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EAE5F" w14:textId="77777777" w:rsidR="009B552B" w:rsidRDefault="009B552B" w:rsidP="00207021">
      <w:pPr>
        <w:pStyle w:val="Title"/>
        <w:jc w:val="lowKashida"/>
        <w:rPr>
          <w:rFonts w:ascii="Arial" w:hAnsi="Arial" w:cs="Arial"/>
          <w:bCs w:val="0"/>
          <w:sz w:val="22"/>
          <w:szCs w:val="22"/>
        </w:rPr>
      </w:pPr>
    </w:p>
    <w:p w14:paraId="7B945F4E" w14:textId="77777777" w:rsidR="009B552B" w:rsidRDefault="009B552B" w:rsidP="00207021">
      <w:pPr>
        <w:pStyle w:val="Title"/>
        <w:rPr>
          <w:rFonts w:ascii="Arial" w:hAnsi="Arial" w:cs="Arial"/>
          <w:bCs w:val="0"/>
          <w:sz w:val="22"/>
          <w:szCs w:val="22"/>
        </w:rPr>
      </w:pPr>
      <w:bookmarkStart w:id="0" w:name="_GoBack"/>
      <w:bookmarkEnd w:id="0"/>
      <w:r>
        <w:rPr>
          <w:rFonts w:ascii="Arial" w:hAnsi="Arial" w:cs="Arial"/>
          <w:bCs w:val="0"/>
          <w:sz w:val="22"/>
          <w:szCs w:val="22"/>
        </w:rPr>
        <w:t>NON-DISCLOSURE AGREEMENT</w:t>
      </w:r>
    </w:p>
    <w:p w14:paraId="061929A7" w14:textId="77777777" w:rsidR="009B552B" w:rsidRDefault="009B552B" w:rsidP="00207021">
      <w:pPr>
        <w:jc w:val="lowKashida"/>
        <w:rPr>
          <w:rFonts w:cs="Arial"/>
          <w:szCs w:val="22"/>
          <w:lang w:eastAsia="en-US"/>
        </w:rPr>
      </w:pPr>
    </w:p>
    <w:p w14:paraId="0E5F97F4" w14:textId="77777777" w:rsidR="009B552B" w:rsidRDefault="009B552B" w:rsidP="00207021">
      <w:pPr>
        <w:jc w:val="lowKashida"/>
        <w:rPr>
          <w:rFonts w:cs="Arial"/>
          <w:szCs w:val="22"/>
          <w:lang w:eastAsia="en-US"/>
        </w:rPr>
      </w:pPr>
    </w:p>
    <w:p w14:paraId="04552C88" w14:textId="1D6F9E18" w:rsidR="009B552B" w:rsidRDefault="00026650" w:rsidP="00207021">
      <w:pPr>
        <w:jc w:val="lowKashida"/>
        <w:rPr>
          <w:rFonts w:cs="Arial"/>
          <w:szCs w:val="22"/>
          <w:lang w:eastAsia="en-US"/>
        </w:rPr>
      </w:pPr>
      <w:r>
        <w:rPr>
          <w:rFonts w:cs="Arial"/>
          <w:szCs w:val="22"/>
          <w:lang w:eastAsia="en-US"/>
        </w:rPr>
        <w:t>This a</w:t>
      </w:r>
      <w:r w:rsidR="009B552B">
        <w:rPr>
          <w:rFonts w:cs="Arial"/>
          <w:szCs w:val="22"/>
          <w:lang w:eastAsia="en-US"/>
        </w:rPr>
        <w:t>greement (“Agreement”) is made between</w:t>
      </w:r>
      <w:r w:rsidR="00A12604">
        <w:rPr>
          <w:rFonts w:cs="Arial"/>
          <w:szCs w:val="22"/>
          <w:lang w:eastAsia="en-US"/>
        </w:rPr>
        <w:t>:</w:t>
      </w:r>
      <w:r w:rsidR="009B552B">
        <w:rPr>
          <w:rFonts w:cs="Arial"/>
          <w:szCs w:val="22"/>
          <w:lang w:eastAsia="en-US"/>
        </w:rPr>
        <w:t xml:space="preserve"> </w:t>
      </w:r>
    </w:p>
    <w:p w14:paraId="529A1C6C" w14:textId="77777777" w:rsidR="009B552B" w:rsidRDefault="009B552B" w:rsidP="00207021">
      <w:pPr>
        <w:jc w:val="lowKashida"/>
        <w:rPr>
          <w:rFonts w:cs="Arial"/>
          <w:szCs w:val="22"/>
          <w:lang w:eastAsia="en-US"/>
        </w:rPr>
      </w:pPr>
    </w:p>
    <w:p w14:paraId="7D412BDB" w14:textId="4AB05D80" w:rsidR="009B552B" w:rsidRDefault="009B552B" w:rsidP="00CB6596">
      <w:pPr>
        <w:jc w:val="lowKashida"/>
        <w:rPr>
          <w:rFonts w:cs="Arial"/>
          <w:szCs w:val="22"/>
          <w:lang w:eastAsia="en-US"/>
        </w:rPr>
      </w:pPr>
      <w:r>
        <w:rPr>
          <w:rFonts w:cs="Arial"/>
          <w:b/>
          <w:szCs w:val="22"/>
          <w:lang w:eastAsia="en-US"/>
        </w:rPr>
        <w:t xml:space="preserve">Mobile Interim Company </w:t>
      </w:r>
      <w:r w:rsidR="00CB6596">
        <w:rPr>
          <w:rFonts w:cs="Arial"/>
          <w:b/>
          <w:szCs w:val="22"/>
          <w:lang w:eastAsia="en-US"/>
        </w:rPr>
        <w:t>2</w:t>
      </w:r>
      <w:r w:rsidR="00CB6596">
        <w:rPr>
          <w:rFonts w:cs="Arial"/>
          <w:b/>
          <w:szCs w:val="22"/>
          <w:lang w:eastAsia="en-US"/>
        </w:rPr>
        <w:t xml:space="preserve"> </w:t>
      </w:r>
      <w:r>
        <w:rPr>
          <w:rFonts w:cs="Arial"/>
          <w:b/>
          <w:szCs w:val="22"/>
          <w:lang w:eastAsia="en-US"/>
        </w:rPr>
        <w:t>S.A.L</w:t>
      </w:r>
      <w:r w:rsidR="00207021">
        <w:rPr>
          <w:rFonts w:cs="Arial"/>
          <w:b/>
          <w:szCs w:val="22"/>
          <w:lang w:eastAsia="en-US"/>
        </w:rPr>
        <w:t>,</w:t>
      </w:r>
      <w:r>
        <w:rPr>
          <w:rFonts w:cs="Arial"/>
          <w:b/>
          <w:szCs w:val="22"/>
          <w:lang w:eastAsia="en-US"/>
        </w:rPr>
        <w:t xml:space="preserve"> </w:t>
      </w:r>
      <w:r w:rsidR="007C66FD">
        <w:rPr>
          <w:rFonts w:cs="Arial"/>
          <w:szCs w:val="22"/>
          <w:lang w:eastAsia="en-US"/>
        </w:rPr>
        <w:t xml:space="preserve">a Lebanese </w:t>
      </w:r>
      <w:r>
        <w:rPr>
          <w:rFonts w:cs="Arial"/>
          <w:szCs w:val="22"/>
          <w:lang w:eastAsia="en-US"/>
        </w:rPr>
        <w:t>Joint Stock Company duly incorporated under the laws of Lebanon</w:t>
      </w:r>
      <w:r w:rsidR="00207021">
        <w:rPr>
          <w:rFonts w:cs="Arial"/>
          <w:szCs w:val="22"/>
          <w:lang w:eastAsia="en-US"/>
        </w:rPr>
        <w:t>,</w:t>
      </w:r>
      <w:r>
        <w:rPr>
          <w:rFonts w:cs="Arial"/>
          <w:szCs w:val="22"/>
          <w:lang w:eastAsia="en-US"/>
        </w:rPr>
        <w:t xml:space="preserve"> registered with the Commercial Register </w:t>
      </w:r>
      <w:r w:rsidRPr="00CB6596">
        <w:rPr>
          <w:rFonts w:cs="Arial"/>
          <w:color w:val="000000" w:themeColor="text1"/>
          <w:szCs w:val="22"/>
          <w:lang w:eastAsia="en-US"/>
        </w:rPr>
        <w:t xml:space="preserve">of </w:t>
      </w:r>
      <w:r w:rsidR="00CB6596" w:rsidRPr="00CB6596">
        <w:rPr>
          <w:rFonts w:cs="Arial"/>
          <w:color w:val="000000" w:themeColor="text1"/>
          <w:szCs w:val="22"/>
          <w:lang w:eastAsia="en-US"/>
        </w:rPr>
        <w:t>B</w:t>
      </w:r>
      <w:r w:rsidR="00CB6596" w:rsidRPr="00CB6596">
        <w:rPr>
          <w:rFonts w:cs="Arial"/>
          <w:color w:val="000000" w:themeColor="text1"/>
          <w:szCs w:val="22"/>
          <w:lang w:eastAsia="en-US"/>
        </w:rPr>
        <w:t>eirut</w:t>
      </w:r>
      <w:r w:rsidR="00CB6596" w:rsidRPr="00CB6596">
        <w:rPr>
          <w:rFonts w:cs="Arial"/>
          <w:color w:val="000000" w:themeColor="text1"/>
          <w:szCs w:val="22"/>
          <w:lang w:eastAsia="en-US"/>
        </w:rPr>
        <w:t xml:space="preserve"> </w:t>
      </w:r>
      <w:r w:rsidRPr="00CB6596">
        <w:rPr>
          <w:rFonts w:cs="Arial"/>
          <w:color w:val="000000" w:themeColor="text1"/>
          <w:szCs w:val="22"/>
          <w:lang w:eastAsia="en-US"/>
        </w:rPr>
        <w:t>under No</w:t>
      </w:r>
      <w:r w:rsidR="00207021" w:rsidRPr="00CB6596">
        <w:rPr>
          <w:rFonts w:cs="Arial"/>
          <w:color w:val="000000" w:themeColor="text1"/>
          <w:szCs w:val="22"/>
          <w:lang w:eastAsia="en-US"/>
        </w:rPr>
        <w:t xml:space="preserve"> </w:t>
      </w:r>
      <w:r w:rsidRPr="00CB6596">
        <w:rPr>
          <w:rFonts w:cs="Arial"/>
          <w:color w:val="000000" w:themeColor="text1"/>
          <w:szCs w:val="22"/>
          <w:lang w:eastAsia="en-US"/>
        </w:rPr>
        <w:t>/</w:t>
      </w:r>
      <w:r w:rsidR="00CB6596" w:rsidRPr="00CB6596">
        <w:rPr>
          <w:rFonts w:cs="Arial"/>
          <w:color w:val="000000" w:themeColor="text1"/>
          <w:szCs w:val="22"/>
          <w:lang w:eastAsia="en-US"/>
        </w:rPr>
        <w:t>1000382</w:t>
      </w:r>
      <w:r w:rsidRPr="00CB6596">
        <w:rPr>
          <w:rFonts w:cs="Arial"/>
          <w:color w:val="000000" w:themeColor="text1"/>
          <w:szCs w:val="22"/>
          <w:lang w:eastAsia="en-US"/>
        </w:rPr>
        <w:t>/</w:t>
      </w:r>
      <w:r w:rsidR="00207021" w:rsidRPr="00CB6596">
        <w:rPr>
          <w:rFonts w:cs="Arial"/>
          <w:color w:val="000000" w:themeColor="text1"/>
          <w:szCs w:val="22"/>
          <w:lang w:eastAsia="en-US"/>
        </w:rPr>
        <w:t>,</w:t>
      </w:r>
      <w:r w:rsidRPr="00CB6596">
        <w:rPr>
          <w:rFonts w:cs="Arial"/>
          <w:color w:val="000000" w:themeColor="text1"/>
          <w:szCs w:val="22"/>
          <w:lang w:eastAsia="en-US"/>
        </w:rPr>
        <w:t xml:space="preserve"> </w:t>
      </w:r>
      <w:r>
        <w:rPr>
          <w:rFonts w:cs="Arial"/>
          <w:szCs w:val="22"/>
          <w:lang w:eastAsia="en-US"/>
        </w:rPr>
        <w:t xml:space="preserve">having its </w:t>
      </w:r>
      <w:r w:rsidR="00314F7A">
        <w:rPr>
          <w:rFonts w:cs="Arial"/>
          <w:szCs w:val="22"/>
          <w:lang w:eastAsia="en-US"/>
        </w:rPr>
        <w:t xml:space="preserve">head office </w:t>
      </w:r>
      <w:r w:rsidR="00207021">
        <w:rPr>
          <w:rFonts w:cs="Arial"/>
          <w:szCs w:val="22"/>
          <w:lang w:eastAsia="en-US"/>
        </w:rPr>
        <w:t xml:space="preserve">located at </w:t>
      </w:r>
      <w:r w:rsidR="00CB6596" w:rsidRPr="005A78CA">
        <w:rPr>
          <w:rFonts w:asciiTheme="majorBidi" w:hAnsiTheme="majorBidi" w:cstheme="majorBidi"/>
          <w:sz w:val="24"/>
          <w:szCs w:val="24"/>
        </w:rPr>
        <w:t xml:space="preserve">Beirut Central Building – Touch Building, Fouad Chehab Avenue – </w:t>
      </w:r>
      <w:proofErr w:type="spellStart"/>
      <w:r w:rsidR="00CB6596" w:rsidRPr="005A78CA">
        <w:rPr>
          <w:rFonts w:asciiTheme="majorBidi" w:hAnsiTheme="majorBidi" w:cstheme="majorBidi"/>
          <w:sz w:val="24"/>
          <w:szCs w:val="24"/>
        </w:rPr>
        <w:t>Bachoura</w:t>
      </w:r>
      <w:proofErr w:type="spellEnd"/>
      <w:r w:rsidR="00CB6596" w:rsidRPr="005A78CA">
        <w:rPr>
          <w:rFonts w:asciiTheme="majorBidi" w:hAnsiTheme="majorBidi" w:cstheme="majorBidi"/>
          <w:sz w:val="24"/>
          <w:szCs w:val="24"/>
        </w:rPr>
        <w:t>, Plot #1526 / Bloc B</w:t>
      </w:r>
      <w:r w:rsidR="00CB6596" w:rsidDel="00CB6596">
        <w:rPr>
          <w:rFonts w:cs="Arial"/>
          <w:szCs w:val="22"/>
          <w:lang w:eastAsia="en-US"/>
        </w:rPr>
        <w:t xml:space="preserve"> </w:t>
      </w:r>
      <w:r>
        <w:rPr>
          <w:rFonts w:cs="Arial"/>
          <w:szCs w:val="22"/>
          <w:lang w:eastAsia="en-US"/>
        </w:rPr>
        <w:tab/>
      </w:r>
      <w:r>
        <w:rPr>
          <w:rFonts w:cs="Arial"/>
          <w:szCs w:val="22"/>
          <w:lang w:eastAsia="en-US"/>
        </w:rPr>
        <w:tab/>
      </w:r>
      <w:r>
        <w:rPr>
          <w:rFonts w:cs="Arial"/>
          <w:szCs w:val="22"/>
          <w:lang w:eastAsia="en-US"/>
        </w:rPr>
        <w:tab/>
      </w:r>
      <w:r>
        <w:rPr>
          <w:rFonts w:cs="Arial"/>
          <w:szCs w:val="22"/>
          <w:lang w:eastAsia="en-US"/>
        </w:rPr>
        <w:tab/>
      </w:r>
      <w:r>
        <w:rPr>
          <w:rFonts w:cs="Arial"/>
          <w:szCs w:val="22"/>
          <w:lang w:eastAsia="en-US"/>
        </w:rPr>
        <w:tab/>
      </w:r>
      <w:r>
        <w:rPr>
          <w:rFonts w:cs="Arial"/>
          <w:szCs w:val="22"/>
          <w:lang w:eastAsia="en-US"/>
        </w:rPr>
        <w:tab/>
      </w:r>
    </w:p>
    <w:p w14:paraId="483C5B7B" w14:textId="77777777" w:rsidR="009B552B" w:rsidRDefault="009B552B" w:rsidP="00207021">
      <w:pPr>
        <w:ind w:left="7920"/>
        <w:jc w:val="lowKashida"/>
        <w:rPr>
          <w:rFonts w:cs="Arial"/>
          <w:b/>
          <w:szCs w:val="22"/>
          <w:lang w:eastAsia="en-US"/>
        </w:rPr>
      </w:pPr>
    </w:p>
    <w:p w14:paraId="4E8E5F51" w14:textId="77777777" w:rsidR="009B552B" w:rsidRDefault="009B552B" w:rsidP="00207021">
      <w:pPr>
        <w:ind w:left="7920"/>
        <w:jc w:val="lowKashida"/>
        <w:rPr>
          <w:rFonts w:cs="Arial"/>
          <w:b/>
          <w:szCs w:val="22"/>
          <w:lang w:eastAsia="en-US"/>
        </w:rPr>
      </w:pPr>
      <w:r>
        <w:rPr>
          <w:rFonts w:cs="Arial"/>
          <w:b/>
          <w:szCs w:val="22"/>
          <w:lang w:eastAsia="en-US"/>
        </w:rPr>
        <w:t>(First Party)</w:t>
      </w:r>
    </w:p>
    <w:p w14:paraId="46EB73E7" w14:textId="77777777" w:rsidR="009B552B" w:rsidRDefault="009B552B" w:rsidP="00207021">
      <w:pPr>
        <w:jc w:val="lowKashida"/>
        <w:rPr>
          <w:rFonts w:cs="Arial"/>
          <w:szCs w:val="22"/>
          <w:lang w:eastAsia="en-US"/>
        </w:rPr>
      </w:pPr>
    </w:p>
    <w:p w14:paraId="51CA37B7" w14:textId="77777777" w:rsidR="009B552B" w:rsidRDefault="009B552B" w:rsidP="00207021">
      <w:pPr>
        <w:jc w:val="lowKashida"/>
        <w:rPr>
          <w:rFonts w:cs="Arial"/>
          <w:szCs w:val="22"/>
          <w:lang w:eastAsia="en-US"/>
        </w:rPr>
      </w:pPr>
      <w:r>
        <w:rPr>
          <w:rFonts w:cs="Arial"/>
          <w:szCs w:val="22"/>
          <w:lang w:eastAsia="en-US"/>
        </w:rPr>
        <w:t xml:space="preserve">and </w:t>
      </w:r>
    </w:p>
    <w:p w14:paraId="55C8364E" w14:textId="77777777" w:rsidR="009B552B" w:rsidRDefault="009B552B" w:rsidP="00B66DD1">
      <w:pPr>
        <w:jc w:val="both"/>
        <w:rPr>
          <w:rFonts w:cs="Arial"/>
          <w:szCs w:val="22"/>
          <w:lang w:eastAsia="en-US"/>
        </w:rPr>
      </w:pPr>
    </w:p>
    <w:p w14:paraId="7CD82B78" w14:textId="77777777" w:rsidR="00D94AEF" w:rsidRDefault="00A63292" w:rsidP="00B66DD1">
      <w:pPr>
        <w:ind w:right="360"/>
        <w:jc w:val="both"/>
        <w:rPr>
          <w:rFonts w:cs="Arial"/>
          <w:szCs w:val="22"/>
          <w:lang w:eastAsia="en-US"/>
        </w:rPr>
      </w:pPr>
      <w:r>
        <w:rPr>
          <w:rFonts w:asciiTheme="minorBidi" w:hAnsiTheme="minorBidi" w:cstheme="minorBidi"/>
          <w:b/>
          <w:bCs/>
        </w:rPr>
        <w:t>XXXXXXX</w:t>
      </w:r>
      <w:proofErr w:type="gramStart"/>
      <w:r w:rsidR="006D2F76" w:rsidRPr="005826A4">
        <w:rPr>
          <w:rFonts w:asciiTheme="minorBidi" w:hAnsiTheme="minorBidi" w:cstheme="minorBidi"/>
          <w:b/>
          <w:bCs/>
        </w:rPr>
        <w:t>,</w:t>
      </w:r>
      <w:r w:rsidR="00B0610C">
        <w:rPr>
          <w:rFonts w:cs="Arial"/>
          <w:szCs w:val="22"/>
          <w:lang w:eastAsia="en-US"/>
        </w:rPr>
        <w:t>,</w:t>
      </w:r>
      <w:proofErr w:type="gramEnd"/>
      <w:r w:rsidR="00B0610C">
        <w:rPr>
          <w:rFonts w:cs="Arial"/>
          <w:szCs w:val="22"/>
          <w:lang w:eastAsia="en-US"/>
        </w:rPr>
        <w:t xml:space="preserve"> a </w:t>
      </w:r>
      <w:r w:rsidR="00D94AEF">
        <w:rPr>
          <w:rFonts w:cs="Arial"/>
          <w:szCs w:val="22"/>
          <w:lang w:eastAsia="en-US"/>
        </w:rPr>
        <w:t xml:space="preserve">company duly incorporated under the laws of </w:t>
      </w:r>
      <w:r>
        <w:rPr>
          <w:rFonts w:cs="Arial"/>
          <w:szCs w:val="22"/>
          <w:lang w:eastAsia="en-US"/>
        </w:rPr>
        <w:t>XXXXXX</w:t>
      </w:r>
      <w:r w:rsidR="00B0610C">
        <w:rPr>
          <w:rFonts w:cs="Arial"/>
          <w:szCs w:val="22"/>
          <w:lang w:eastAsia="en-US"/>
        </w:rPr>
        <w:t xml:space="preserve">, </w:t>
      </w:r>
      <w:r w:rsidR="00D94AEF">
        <w:rPr>
          <w:rFonts w:cs="Arial"/>
          <w:szCs w:val="22"/>
          <w:lang w:eastAsia="en-US"/>
        </w:rPr>
        <w:t xml:space="preserve">registered with the Commercial Register of </w:t>
      </w:r>
      <w:r>
        <w:rPr>
          <w:rFonts w:cs="Arial"/>
          <w:szCs w:val="22"/>
          <w:lang w:eastAsia="en-US"/>
        </w:rPr>
        <w:t xml:space="preserve">XXXXXX </w:t>
      </w:r>
      <w:r w:rsidR="00D94AEF">
        <w:rPr>
          <w:rFonts w:cs="Arial"/>
          <w:szCs w:val="22"/>
          <w:lang w:eastAsia="en-US"/>
        </w:rPr>
        <w:t>under No</w:t>
      </w:r>
      <w:r w:rsidR="006D2F76">
        <w:rPr>
          <w:rFonts w:cs="Arial"/>
          <w:szCs w:val="22"/>
          <w:lang w:eastAsia="en-US"/>
        </w:rPr>
        <w:t xml:space="preserve"> </w:t>
      </w:r>
      <w:r w:rsidR="00D94AEF">
        <w:rPr>
          <w:rFonts w:cs="Arial"/>
          <w:szCs w:val="22"/>
          <w:lang w:eastAsia="en-US"/>
        </w:rPr>
        <w:t>/</w:t>
      </w:r>
      <w:r>
        <w:rPr>
          <w:rFonts w:asciiTheme="minorBidi" w:hAnsiTheme="minorBidi" w:cstheme="minorBidi"/>
        </w:rPr>
        <w:t>XXXXXX</w:t>
      </w:r>
      <w:r w:rsidR="00D94AEF">
        <w:rPr>
          <w:rFonts w:cs="Arial"/>
          <w:szCs w:val="22"/>
          <w:lang w:eastAsia="en-US"/>
        </w:rPr>
        <w:t>/</w:t>
      </w:r>
      <w:r w:rsidR="00B0610C">
        <w:rPr>
          <w:rFonts w:cs="Arial"/>
          <w:szCs w:val="22"/>
          <w:lang w:eastAsia="en-US"/>
        </w:rPr>
        <w:t xml:space="preserve">, having its head office located at </w:t>
      </w:r>
      <w:proofErr w:type="spellStart"/>
      <w:r>
        <w:rPr>
          <w:rFonts w:asciiTheme="minorBidi" w:hAnsiTheme="minorBidi" w:cstheme="minorBidi"/>
        </w:rPr>
        <w:t>xxxxxxx</w:t>
      </w:r>
      <w:proofErr w:type="spellEnd"/>
      <w:r w:rsidR="00461E4A" w:rsidRPr="005826A4">
        <w:rPr>
          <w:rFonts w:asciiTheme="minorBidi" w:hAnsiTheme="minorBidi" w:cstheme="minorBidi"/>
        </w:rPr>
        <w:t xml:space="preserve">. </w:t>
      </w:r>
      <w:proofErr w:type="spellStart"/>
      <w:proofErr w:type="gramStart"/>
      <w:r>
        <w:rPr>
          <w:rFonts w:asciiTheme="minorBidi" w:hAnsiTheme="minorBidi" w:cstheme="minorBidi"/>
        </w:rPr>
        <w:t>xxxxxxxxxxxxxxxxxxxx</w:t>
      </w:r>
      <w:proofErr w:type="spellEnd"/>
      <w:proofErr w:type="gramEnd"/>
      <w:r w:rsidR="00CE0AA4">
        <w:t>, ,</w:t>
      </w:r>
      <w:r w:rsidR="000C7927">
        <w:t>.</w:t>
      </w:r>
      <w:r w:rsidR="00B0610C">
        <w:t xml:space="preserve">and </w:t>
      </w:r>
      <w:r w:rsidR="00D94AEF">
        <w:rPr>
          <w:rFonts w:cs="Arial"/>
          <w:szCs w:val="22"/>
          <w:lang w:eastAsia="en-US"/>
        </w:rPr>
        <w:t xml:space="preserve">represented by its </w:t>
      </w:r>
      <w:proofErr w:type="spellStart"/>
      <w:r>
        <w:rPr>
          <w:rFonts w:asciiTheme="minorBidi" w:hAnsiTheme="minorBidi" w:cstheme="minorBidi"/>
        </w:rPr>
        <w:t>xxxxxx</w:t>
      </w:r>
      <w:proofErr w:type="spellEnd"/>
      <w:r w:rsidR="00CE0AA4" w:rsidRPr="005826A4">
        <w:rPr>
          <w:rFonts w:asciiTheme="minorBidi" w:hAnsiTheme="minorBidi" w:cstheme="minorBidi"/>
        </w:rPr>
        <w:t xml:space="preserve">, Mr. </w:t>
      </w:r>
      <w:proofErr w:type="spellStart"/>
      <w:r>
        <w:rPr>
          <w:rFonts w:asciiTheme="minorBidi" w:hAnsiTheme="minorBidi" w:cstheme="minorBidi"/>
        </w:rPr>
        <w:t>xxxxxxxxxxxxxxxxxxx</w:t>
      </w:r>
      <w:proofErr w:type="spellEnd"/>
      <w:r w:rsidR="00B0610C">
        <w:rPr>
          <w:rFonts w:cs="Arial"/>
          <w:szCs w:val="22"/>
          <w:lang w:eastAsia="en-US"/>
        </w:rPr>
        <w:t xml:space="preserve">, </w:t>
      </w:r>
    </w:p>
    <w:p w14:paraId="0C089255" w14:textId="77777777" w:rsidR="00D94AEF" w:rsidRDefault="00D94AEF" w:rsidP="00B66DD1">
      <w:pPr>
        <w:ind w:right="49"/>
        <w:jc w:val="both"/>
        <w:rPr>
          <w:rFonts w:cs="Arial"/>
          <w:szCs w:val="22"/>
          <w:lang w:eastAsia="en-US"/>
        </w:rPr>
      </w:pPr>
    </w:p>
    <w:p w14:paraId="3FE2848C" w14:textId="77777777" w:rsidR="00D94AEF" w:rsidRDefault="00D94AEF" w:rsidP="00D94AEF">
      <w:pPr>
        <w:ind w:left="7920" w:right="49"/>
        <w:jc w:val="lowKashida"/>
        <w:rPr>
          <w:rFonts w:cs="Arial"/>
          <w:b/>
          <w:szCs w:val="22"/>
          <w:lang w:eastAsia="en-US"/>
        </w:rPr>
      </w:pPr>
    </w:p>
    <w:p w14:paraId="7003B524" w14:textId="77777777" w:rsidR="009B552B" w:rsidRDefault="00D94AEF" w:rsidP="00207021">
      <w:pPr>
        <w:ind w:left="7920"/>
        <w:jc w:val="lowKashida"/>
        <w:rPr>
          <w:rFonts w:cs="Arial"/>
          <w:b/>
          <w:szCs w:val="22"/>
          <w:lang w:eastAsia="en-US"/>
        </w:rPr>
      </w:pPr>
      <w:r w:rsidDel="00D94AEF">
        <w:rPr>
          <w:rStyle w:val="HighlightedVariable"/>
          <w:rFonts w:cs="Arial"/>
          <w:b/>
          <w:bCs/>
          <w:color w:val="000000"/>
          <w:szCs w:val="22"/>
        </w:rPr>
        <w:t xml:space="preserve"> </w:t>
      </w:r>
      <w:r w:rsidR="009B552B">
        <w:rPr>
          <w:rFonts w:cs="Arial"/>
          <w:b/>
          <w:szCs w:val="22"/>
          <w:lang w:eastAsia="en-US"/>
        </w:rPr>
        <w:t>(Second Party)</w:t>
      </w:r>
    </w:p>
    <w:p w14:paraId="59490E74" w14:textId="77777777" w:rsidR="009B552B" w:rsidRDefault="009B552B" w:rsidP="00207021">
      <w:pPr>
        <w:jc w:val="lowKashida"/>
        <w:rPr>
          <w:rFonts w:cs="Arial"/>
          <w:szCs w:val="22"/>
          <w:lang w:eastAsia="en-US"/>
        </w:rPr>
      </w:pPr>
    </w:p>
    <w:p w14:paraId="62BC5307" w14:textId="77777777" w:rsidR="009B552B" w:rsidRDefault="009B552B" w:rsidP="00207021">
      <w:pPr>
        <w:jc w:val="lowKashida"/>
        <w:rPr>
          <w:rFonts w:cs="Arial"/>
          <w:szCs w:val="22"/>
          <w:lang w:eastAsia="en-US"/>
        </w:rPr>
      </w:pPr>
    </w:p>
    <w:p w14:paraId="6DCA1A0B" w14:textId="77777777" w:rsidR="009B552B" w:rsidRDefault="009B552B" w:rsidP="00207021">
      <w:pPr>
        <w:pStyle w:val="Heading2"/>
        <w:rPr>
          <w:rFonts w:ascii="Arial" w:hAnsi="Arial" w:cs="Arial"/>
          <w:bCs w:val="0"/>
          <w:sz w:val="22"/>
          <w:szCs w:val="22"/>
        </w:rPr>
      </w:pPr>
      <w:r>
        <w:rPr>
          <w:rFonts w:ascii="Arial" w:hAnsi="Arial" w:cs="Arial"/>
          <w:bCs w:val="0"/>
          <w:sz w:val="22"/>
          <w:szCs w:val="22"/>
        </w:rPr>
        <w:t>STATEMENT OF PURPOSE</w:t>
      </w:r>
    </w:p>
    <w:p w14:paraId="7D56046A" w14:textId="77777777" w:rsidR="009B552B" w:rsidRDefault="009B552B" w:rsidP="00207021">
      <w:pPr>
        <w:jc w:val="lowKashida"/>
        <w:rPr>
          <w:rFonts w:cs="Arial"/>
          <w:szCs w:val="22"/>
          <w:lang w:eastAsia="en-US"/>
        </w:rPr>
      </w:pPr>
    </w:p>
    <w:p w14:paraId="67F4506A" w14:textId="77777777" w:rsidR="009B552B" w:rsidRDefault="009B552B" w:rsidP="00207021">
      <w:pPr>
        <w:jc w:val="lowKashida"/>
        <w:rPr>
          <w:rFonts w:cs="Arial"/>
          <w:szCs w:val="22"/>
          <w:lang w:eastAsia="en-US"/>
        </w:rPr>
      </w:pPr>
    </w:p>
    <w:p w14:paraId="22BDE0BB" w14:textId="77777777" w:rsidR="009B552B" w:rsidRDefault="009B552B" w:rsidP="00207021">
      <w:pPr>
        <w:jc w:val="lowKashida"/>
        <w:rPr>
          <w:rFonts w:cs="Arial"/>
          <w:szCs w:val="22"/>
          <w:lang w:eastAsia="en-US"/>
        </w:rPr>
      </w:pPr>
      <w:r>
        <w:rPr>
          <w:rFonts w:cs="Arial"/>
          <w:szCs w:val="22"/>
          <w:lang w:eastAsia="en-US"/>
        </w:rPr>
        <w:t>The parties, for their mutual benefit, want to disclose to one another certain confidential and proprietary information ("Confidential Information") in order to understand each party’s products, services and needs, and to allow each party to evaluate certain products and services of the othe</w:t>
      </w:r>
      <w:r w:rsidR="00544F9C">
        <w:rPr>
          <w:rFonts w:cs="Arial"/>
          <w:szCs w:val="22"/>
          <w:lang w:eastAsia="en-US"/>
        </w:rPr>
        <w:t xml:space="preserve">r party ("Permitted Purpose"). </w:t>
      </w:r>
      <w:r w:rsidR="00026650">
        <w:rPr>
          <w:rFonts w:cs="Arial"/>
          <w:szCs w:val="22"/>
          <w:lang w:eastAsia="en-US"/>
        </w:rPr>
        <w:t>T</w:t>
      </w:r>
      <w:r>
        <w:rPr>
          <w:rFonts w:cs="Arial"/>
          <w:szCs w:val="22"/>
          <w:lang w:eastAsia="en-US"/>
        </w:rPr>
        <w:t>he parties are entering into this Agreement to set forth their understanding of their rights and obligations concerning the use and disclosure of this Confidential Information.</w:t>
      </w:r>
    </w:p>
    <w:p w14:paraId="696320D3" w14:textId="77777777" w:rsidR="009B552B" w:rsidRDefault="009B552B" w:rsidP="00207021">
      <w:pPr>
        <w:jc w:val="lowKashida"/>
        <w:rPr>
          <w:rFonts w:cs="Arial"/>
          <w:szCs w:val="22"/>
          <w:lang w:eastAsia="en-US"/>
        </w:rPr>
      </w:pPr>
    </w:p>
    <w:p w14:paraId="1AEF3604" w14:textId="77777777" w:rsidR="009B552B" w:rsidRDefault="009B552B" w:rsidP="00207021">
      <w:pPr>
        <w:jc w:val="lowKashida"/>
        <w:rPr>
          <w:rFonts w:cs="Arial"/>
          <w:szCs w:val="22"/>
          <w:lang w:eastAsia="en-US"/>
        </w:rPr>
      </w:pPr>
    </w:p>
    <w:p w14:paraId="65F7F87D" w14:textId="77777777" w:rsidR="009B552B" w:rsidRDefault="009B552B" w:rsidP="00207021">
      <w:pPr>
        <w:pStyle w:val="Heading2"/>
        <w:rPr>
          <w:rFonts w:ascii="Arial" w:hAnsi="Arial" w:cs="Arial"/>
          <w:bCs w:val="0"/>
          <w:sz w:val="22"/>
          <w:szCs w:val="22"/>
        </w:rPr>
      </w:pPr>
      <w:r>
        <w:rPr>
          <w:rFonts w:ascii="Arial" w:hAnsi="Arial" w:cs="Arial"/>
          <w:bCs w:val="0"/>
          <w:sz w:val="22"/>
          <w:szCs w:val="22"/>
        </w:rPr>
        <w:t>AGREEMENT</w:t>
      </w:r>
    </w:p>
    <w:p w14:paraId="7504C6B9" w14:textId="77777777" w:rsidR="009B552B" w:rsidRDefault="009B552B" w:rsidP="00207021"/>
    <w:p w14:paraId="534895F3" w14:textId="77777777" w:rsidR="009B552B" w:rsidRDefault="009B552B" w:rsidP="00207021">
      <w:pPr>
        <w:rPr>
          <w:rFonts w:cs="Arial"/>
        </w:rPr>
      </w:pPr>
      <w:r>
        <w:rPr>
          <w:rFonts w:cs="Arial"/>
          <w:b/>
          <w:bCs/>
          <w:u w:val="single"/>
          <w:lang w:val="en-GB"/>
        </w:rPr>
        <w:t>Article 1:</w:t>
      </w:r>
      <w:r>
        <w:rPr>
          <w:rFonts w:cs="Arial"/>
          <w:b/>
          <w:bCs/>
          <w:lang w:val="en-GB"/>
        </w:rPr>
        <w:t xml:space="preserve"> </w:t>
      </w:r>
      <w:r>
        <w:rPr>
          <w:rFonts w:cs="Arial"/>
          <w:b/>
          <w:bCs/>
          <w:lang w:val="en-GB"/>
        </w:rPr>
        <w:tab/>
      </w:r>
      <w:r>
        <w:rPr>
          <w:rFonts w:cs="Arial"/>
          <w:b/>
          <w:bCs/>
          <w:u w:val="single"/>
          <w:lang w:val="en-GB"/>
        </w:rPr>
        <w:t>Definition</w:t>
      </w:r>
    </w:p>
    <w:p w14:paraId="22AD771A" w14:textId="77777777" w:rsidR="009B552B" w:rsidRDefault="009B552B" w:rsidP="00207021">
      <w:pPr>
        <w:jc w:val="lowKashida"/>
        <w:rPr>
          <w:rFonts w:cs="Arial"/>
          <w:szCs w:val="22"/>
          <w:lang w:eastAsia="en-US"/>
        </w:rPr>
      </w:pPr>
    </w:p>
    <w:p w14:paraId="73BEE287" w14:textId="77777777" w:rsidR="009B552B" w:rsidRDefault="009B552B" w:rsidP="00207021">
      <w:pPr>
        <w:jc w:val="lowKashida"/>
        <w:rPr>
          <w:rFonts w:cs="Arial"/>
          <w:szCs w:val="22"/>
          <w:lang w:eastAsia="en-US"/>
        </w:rPr>
      </w:pPr>
      <w:r>
        <w:rPr>
          <w:rFonts w:cs="Arial"/>
          <w:szCs w:val="22"/>
          <w:lang w:eastAsia="en-US"/>
        </w:rPr>
        <w:t>In consideration of the receipt of such Confidential Information and the mutual promises made below, the parties hereby agree as follows:</w:t>
      </w:r>
    </w:p>
    <w:p w14:paraId="7D055D2F" w14:textId="77777777" w:rsidR="009B552B" w:rsidRDefault="009B552B" w:rsidP="00207021">
      <w:pPr>
        <w:jc w:val="lowKashida"/>
        <w:rPr>
          <w:rFonts w:cs="Arial"/>
          <w:szCs w:val="22"/>
          <w:lang w:eastAsia="en-US"/>
        </w:rPr>
      </w:pPr>
    </w:p>
    <w:p w14:paraId="51D4D5ED" w14:textId="77777777" w:rsidR="009B552B" w:rsidRDefault="009B552B" w:rsidP="00207021">
      <w:pPr>
        <w:jc w:val="lowKashida"/>
        <w:rPr>
          <w:rFonts w:cs="Arial"/>
          <w:szCs w:val="22"/>
          <w:lang w:eastAsia="en-US"/>
        </w:rPr>
      </w:pPr>
      <w:r>
        <w:rPr>
          <w:rFonts w:cs="Arial"/>
          <w:szCs w:val="22"/>
          <w:lang w:eastAsia="en-US"/>
        </w:rPr>
        <w:t>The term “Confidential Information” includes without limitation trade secrets, copyrights, specifications, design plans, analyses, studies, drawings, software, software documentation, data, prototypes, protocols, marketing plans, financial information, code, algorithms, know how, formulas, processes, ideas, inventions, forecasts, strategies and any other business or technical information that one party (“Disclosing Party”) discloses to the other (“Receiving Party”) either orally or in writing.</w:t>
      </w:r>
    </w:p>
    <w:p w14:paraId="3D6DA386" w14:textId="77777777" w:rsidR="00D94AEF" w:rsidRDefault="00D94AEF" w:rsidP="00207021">
      <w:pPr>
        <w:jc w:val="lowKashida"/>
        <w:rPr>
          <w:rFonts w:cs="Arial"/>
          <w:szCs w:val="22"/>
          <w:lang w:eastAsia="en-US"/>
        </w:rPr>
      </w:pPr>
    </w:p>
    <w:p w14:paraId="32272CB7" w14:textId="77777777" w:rsidR="00B0610C" w:rsidRDefault="00B0610C" w:rsidP="00207021">
      <w:pPr>
        <w:jc w:val="lowKashida"/>
        <w:rPr>
          <w:rFonts w:cs="Arial"/>
          <w:szCs w:val="22"/>
          <w:lang w:eastAsia="en-US"/>
        </w:rPr>
      </w:pPr>
    </w:p>
    <w:p w14:paraId="23EB2493" w14:textId="77777777" w:rsidR="009B552B" w:rsidRDefault="009B552B" w:rsidP="00207021">
      <w:pPr>
        <w:jc w:val="lowKashida"/>
        <w:rPr>
          <w:rFonts w:cs="Arial"/>
          <w:szCs w:val="22"/>
          <w:lang w:eastAsia="en-US"/>
        </w:rPr>
      </w:pPr>
      <w:r>
        <w:rPr>
          <w:rFonts w:cs="Arial"/>
          <w:b/>
          <w:bCs/>
          <w:szCs w:val="22"/>
          <w:u w:val="single"/>
          <w:lang w:eastAsia="en-US"/>
        </w:rPr>
        <w:t>Article 2:</w:t>
      </w:r>
      <w:r>
        <w:rPr>
          <w:rFonts w:cs="Arial"/>
          <w:szCs w:val="22"/>
          <w:lang w:eastAsia="en-US"/>
        </w:rPr>
        <w:tab/>
      </w:r>
      <w:r>
        <w:rPr>
          <w:rFonts w:cs="Arial"/>
          <w:b/>
          <w:bCs/>
          <w:szCs w:val="22"/>
          <w:u w:val="single"/>
          <w:lang w:eastAsia="en-US"/>
        </w:rPr>
        <w:t xml:space="preserve"> Obligations of the Receiving Party</w:t>
      </w:r>
    </w:p>
    <w:p w14:paraId="0EE6E8CE" w14:textId="77777777" w:rsidR="009B552B" w:rsidRDefault="009B552B" w:rsidP="00207021">
      <w:pPr>
        <w:jc w:val="lowKashida"/>
        <w:rPr>
          <w:rFonts w:cs="Arial"/>
          <w:szCs w:val="22"/>
          <w:lang w:eastAsia="en-US"/>
        </w:rPr>
      </w:pPr>
    </w:p>
    <w:p w14:paraId="4B7DF2AA" w14:textId="77777777" w:rsidR="00544F9C" w:rsidRDefault="009B552B" w:rsidP="00207021">
      <w:pPr>
        <w:ind w:left="426" w:hanging="426"/>
        <w:jc w:val="lowKashida"/>
        <w:rPr>
          <w:rFonts w:cs="Arial"/>
          <w:szCs w:val="22"/>
          <w:lang w:eastAsia="en-US"/>
        </w:rPr>
      </w:pPr>
      <w:r>
        <w:rPr>
          <w:rFonts w:cs="Arial"/>
          <w:szCs w:val="22"/>
          <w:lang w:eastAsia="en-US"/>
        </w:rPr>
        <w:t xml:space="preserve">2.1 </w:t>
      </w:r>
      <w:r w:rsidR="00207021">
        <w:rPr>
          <w:rFonts w:cs="Arial"/>
          <w:szCs w:val="22"/>
          <w:lang w:eastAsia="en-US"/>
        </w:rPr>
        <w:tab/>
      </w:r>
      <w:r>
        <w:rPr>
          <w:rFonts w:cs="Arial"/>
          <w:szCs w:val="22"/>
          <w:lang w:eastAsia="en-US"/>
        </w:rPr>
        <w:t>The Receiving Party shall:</w:t>
      </w:r>
    </w:p>
    <w:p w14:paraId="39D336B4" w14:textId="77777777" w:rsidR="00B97AD0" w:rsidRDefault="00B97AD0" w:rsidP="00207021">
      <w:pPr>
        <w:jc w:val="lowKashida"/>
        <w:rPr>
          <w:rFonts w:cs="Arial"/>
          <w:szCs w:val="22"/>
          <w:lang w:eastAsia="en-US"/>
        </w:rPr>
      </w:pPr>
    </w:p>
    <w:p w14:paraId="76E67426" w14:textId="77777777" w:rsidR="00544F9C" w:rsidRDefault="009B552B" w:rsidP="00207021">
      <w:pPr>
        <w:numPr>
          <w:ilvl w:val="0"/>
          <w:numId w:val="10"/>
        </w:numPr>
        <w:tabs>
          <w:tab w:val="clear" w:pos="360"/>
          <w:tab w:val="num" w:pos="-1134"/>
        </w:tabs>
        <w:ind w:left="426" w:right="0"/>
        <w:jc w:val="lowKashida"/>
        <w:rPr>
          <w:rFonts w:cs="Arial"/>
          <w:szCs w:val="22"/>
          <w:lang w:eastAsia="en-US"/>
        </w:rPr>
      </w:pPr>
      <w:r>
        <w:rPr>
          <w:rFonts w:cs="Arial"/>
          <w:szCs w:val="22"/>
          <w:lang w:eastAsia="en-US"/>
        </w:rPr>
        <w:t>Hold all Confidential Information in confidence and use it</w:t>
      </w:r>
      <w:r w:rsidR="00544F9C">
        <w:rPr>
          <w:rFonts w:cs="Arial"/>
          <w:szCs w:val="22"/>
          <w:lang w:eastAsia="en-US"/>
        </w:rPr>
        <w:t xml:space="preserve"> only for the Permitted Purpose.</w:t>
      </w:r>
    </w:p>
    <w:p w14:paraId="0202D111" w14:textId="77777777" w:rsidR="009B552B" w:rsidRDefault="009B552B" w:rsidP="00207021">
      <w:pPr>
        <w:numPr>
          <w:ilvl w:val="0"/>
          <w:numId w:val="10"/>
        </w:numPr>
        <w:tabs>
          <w:tab w:val="clear" w:pos="360"/>
          <w:tab w:val="num" w:pos="-1134"/>
        </w:tabs>
        <w:ind w:left="426" w:right="0"/>
        <w:jc w:val="lowKashida"/>
        <w:rPr>
          <w:rFonts w:cs="Arial"/>
          <w:szCs w:val="22"/>
          <w:lang w:eastAsia="en-US"/>
        </w:rPr>
      </w:pPr>
      <w:r>
        <w:rPr>
          <w:rFonts w:cs="Arial"/>
          <w:szCs w:val="22"/>
          <w:lang w:eastAsia="en-US"/>
        </w:rPr>
        <w:lastRenderedPageBreak/>
        <w:t>Reproduce Confidential Information only as reasonably required in furth</w:t>
      </w:r>
      <w:r w:rsidR="00B97AD0">
        <w:rPr>
          <w:rFonts w:cs="Arial"/>
          <w:szCs w:val="22"/>
          <w:lang w:eastAsia="en-US"/>
        </w:rPr>
        <w:t>erance of the Permitted Purpose.</w:t>
      </w:r>
    </w:p>
    <w:p w14:paraId="411B2502" w14:textId="77777777" w:rsidR="009B552B" w:rsidRDefault="009B552B" w:rsidP="00207021">
      <w:pPr>
        <w:numPr>
          <w:ilvl w:val="0"/>
          <w:numId w:val="10"/>
        </w:numPr>
        <w:tabs>
          <w:tab w:val="clear" w:pos="360"/>
          <w:tab w:val="num" w:pos="-1134"/>
        </w:tabs>
        <w:ind w:left="426" w:right="0"/>
        <w:jc w:val="lowKashida"/>
        <w:rPr>
          <w:rFonts w:cs="Arial"/>
          <w:szCs w:val="22"/>
          <w:lang w:eastAsia="en-US"/>
        </w:rPr>
      </w:pPr>
      <w:r>
        <w:rPr>
          <w:rFonts w:cs="Arial"/>
          <w:szCs w:val="22"/>
          <w:lang w:eastAsia="en-US"/>
        </w:rPr>
        <w:t>Restrict disclosure of Confidential Information only to its employees, advisors</w:t>
      </w:r>
      <w:r w:rsidR="00723CA1">
        <w:rPr>
          <w:rFonts w:cs="Arial"/>
          <w:szCs w:val="22"/>
          <w:lang w:eastAsia="en-US"/>
        </w:rPr>
        <w:t>,</w:t>
      </w:r>
      <w:r>
        <w:rPr>
          <w:rFonts w:cs="Arial"/>
          <w:szCs w:val="22"/>
          <w:lang w:eastAsia="en-US"/>
        </w:rPr>
        <w:t xml:space="preserve"> </w:t>
      </w:r>
      <w:r w:rsidR="00723CA1" w:rsidRPr="008C257A">
        <w:rPr>
          <w:rFonts w:cs="Arial"/>
          <w:szCs w:val="22"/>
          <w:lang w:eastAsia="en-US"/>
        </w:rPr>
        <w:t xml:space="preserve">subcontractors </w:t>
      </w:r>
      <w:r w:rsidRPr="008C257A">
        <w:rPr>
          <w:rFonts w:cs="Arial"/>
          <w:szCs w:val="22"/>
          <w:lang w:eastAsia="en-US"/>
        </w:rPr>
        <w:t>a</w:t>
      </w:r>
      <w:r>
        <w:rPr>
          <w:rFonts w:cs="Arial"/>
          <w:szCs w:val="22"/>
          <w:lang w:eastAsia="en-US"/>
        </w:rPr>
        <w:t>nd representatives with a need to know and who have been notified that such information is Confidential Information for the purpose set forth herein.</w:t>
      </w:r>
    </w:p>
    <w:p w14:paraId="4967A188" w14:textId="77777777" w:rsidR="009B552B" w:rsidRDefault="009B552B" w:rsidP="00207021">
      <w:pPr>
        <w:numPr>
          <w:ilvl w:val="0"/>
          <w:numId w:val="10"/>
        </w:numPr>
        <w:tabs>
          <w:tab w:val="clear" w:pos="360"/>
          <w:tab w:val="num" w:pos="-1134"/>
        </w:tabs>
        <w:ind w:left="426" w:right="0"/>
        <w:jc w:val="lowKashida"/>
        <w:rPr>
          <w:rFonts w:cs="Arial"/>
          <w:szCs w:val="22"/>
          <w:lang w:eastAsia="en-US"/>
        </w:rPr>
      </w:pPr>
      <w:r>
        <w:rPr>
          <w:rFonts w:cs="Arial"/>
          <w:szCs w:val="22"/>
          <w:lang w:eastAsia="en-US"/>
        </w:rPr>
        <w:t>Protect the Confidential Information by using the same degree of care, but not less than a reasonable degree of care, to prevent the unauthorized use, dissemination or publication of the Confidential Information, as the Receiving Party uses to protect its own Confidential or Proprietary Information of a like nature.</w:t>
      </w:r>
    </w:p>
    <w:p w14:paraId="27ACCD27" w14:textId="77777777" w:rsidR="009B552B" w:rsidRDefault="009B552B" w:rsidP="00207021">
      <w:pPr>
        <w:numPr>
          <w:ilvl w:val="0"/>
          <w:numId w:val="10"/>
        </w:numPr>
        <w:tabs>
          <w:tab w:val="clear" w:pos="360"/>
          <w:tab w:val="num" w:pos="-1134"/>
        </w:tabs>
        <w:ind w:left="426" w:right="0"/>
        <w:jc w:val="lowKashida"/>
        <w:rPr>
          <w:rFonts w:cs="Arial"/>
          <w:szCs w:val="22"/>
          <w:lang w:eastAsia="en-US"/>
        </w:rPr>
      </w:pPr>
      <w:r>
        <w:rPr>
          <w:rFonts w:cs="Arial"/>
          <w:szCs w:val="22"/>
          <w:lang w:eastAsia="en-US"/>
        </w:rPr>
        <w:t>Take all reasonable precautions that its employees, advisors</w:t>
      </w:r>
      <w:r w:rsidR="00723CA1">
        <w:rPr>
          <w:rFonts w:cs="Arial"/>
          <w:szCs w:val="22"/>
          <w:lang w:eastAsia="en-US"/>
        </w:rPr>
        <w:t xml:space="preserve">, </w:t>
      </w:r>
      <w:r w:rsidR="00723CA1" w:rsidRPr="008C257A">
        <w:rPr>
          <w:rFonts w:cs="Arial"/>
          <w:szCs w:val="22"/>
          <w:lang w:eastAsia="en-US"/>
        </w:rPr>
        <w:t>subcontractors</w:t>
      </w:r>
      <w:r>
        <w:rPr>
          <w:rFonts w:cs="Arial"/>
          <w:szCs w:val="22"/>
          <w:lang w:eastAsia="en-US"/>
        </w:rPr>
        <w:t xml:space="preserve"> and representatives comply with the Receiving Party’s obligations under this Agreement. The Receiving Party shall not disclose Confidential Information to third parties without the Disclosing Party’s prior written consent.</w:t>
      </w:r>
    </w:p>
    <w:p w14:paraId="2B47167A" w14:textId="77777777" w:rsidR="009B552B" w:rsidRDefault="009B552B" w:rsidP="00207021">
      <w:pPr>
        <w:jc w:val="lowKashida"/>
        <w:rPr>
          <w:rFonts w:cs="Arial"/>
          <w:szCs w:val="22"/>
          <w:lang w:eastAsia="en-US"/>
        </w:rPr>
      </w:pPr>
    </w:p>
    <w:p w14:paraId="613620D5" w14:textId="77777777" w:rsidR="009B552B" w:rsidRDefault="009B552B" w:rsidP="00207021">
      <w:pPr>
        <w:ind w:left="426" w:hanging="426"/>
        <w:jc w:val="lowKashida"/>
        <w:rPr>
          <w:rFonts w:cs="Arial"/>
          <w:szCs w:val="22"/>
          <w:lang w:eastAsia="en-US"/>
        </w:rPr>
      </w:pPr>
      <w:r>
        <w:rPr>
          <w:rFonts w:cs="Arial"/>
          <w:szCs w:val="22"/>
          <w:lang w:eastAsia="en-US"/>
        </w:rPr>
        <w:t xml:space="preserve">2.2 </w:t>
      </w:r>
      <w:r w:rsidR="00207021">
        <w:rPr>
          <w:rFonts w:cs="Arial"/>
          <w:szCs w:val="22"/>
          <w:lang w:eastAsia="en-US"/>
        </w:rPr>
        <w:tab/>
      </w:r>
      <w:r>
        <w:rPr>
          <w:rFonts w:cs="Arial"/>
          <w:szCs w:val="22"/>
          <w:lang w:eastAsia="en-US"/>
        </w:rPr>
        <w:t>The above restrictions on the use or disclosure of Confidential Information shall not apply to any Confidential Information:</w:t>
      </w:r>
    </w:p>
    <w:p w14:paraId="74967566" w14:textId="77777777" w:rsidR="009B552B" w:rsidRDefault="009B552B" w:rsidP="00207021">
      <w:pPr>
        <w:jc w:val="lowKashida"/>
        <w:rPr>
          <w:rFonts w:cs="Arial"/>
          <w:szCs w:val="22"/>
          <w:lang w:eastAsia="en-US"/>
        </w:rPr>
      </w:pPr>
    </w:p>
    <w:p w14:paraId="4B22CB15" w14:textId="77777777" w:rsidR="00DD3DE9" w:rsidRDefault="009B552B" w:rsidP="00DD3DE9">
      <w:pPr>
        <w:numPr>
          <w:ilvl w:val="0"/>
          <w:numId w:val="10"/>
        </w:numPr>
        <w:tabs>
          <w:tab w:val="clear" w:pos="360"/>
          <w:tab w:val="num" w:pos="-709"/>
        </w:tabs>
        <w:ind w:left="426" w:right="0"/>
        <w:jc w:val="lowKashida"/>
        <w:rPr>
          <w:rFonts w:cs="Arial"/>
          <w:szCs w:val="22"/>
          <w:lang w:eastAsia="en-US"/>
        </w:rPr>
      </w:pPr>
      <w:r>
        <w:rPr>
          <w:rFonts w:cs="Arial"/>
          <w:szCs w:val="22"/>
          <w:lang w:eastAsia="en-US"/>
        </w:rPr>
        <w:t>After it has become generally available to the public without breach of this Agreement or through no wrongful act, fault or negligence on t</w:t>
      </w:r>
      <w:r w:rsidR="00B97AD0">
        <w:rPr>
          <w:rFonts w:cs="Arial"/>
          <w:szCs w:val="22"/>
          <w:lang w:eastAsia="en-US"/>
        </w:rPr>
        <w:t>he part of the Receiving Party.</w:t>
      </w:r>
      <w:r w:rsidR="00DD3DE9" w:rsidRPr="00DD3DE9">
        <w:rPr>
          <w:rFonts w:cs="Arial"/>
          <w:szCs w:val="22"/>
          <w:lang w:eastAsia="en-US"/>
        </w:rPr>
        <w:t xml:space="preserve"> </w:t>
      </w:r>
    </w:p>
    <w:p w14:paraId="10D5B661" w14:textId="77777777" w:rsidR="00DD3DE9" w:rsidRDefault="00DD3DE9" w:rsidP="00DD3DE9">
      <w:pPr>
        <w:numPr>
          <w:ilvl w:val="0"/>
          <w:numId w:val="10"/>
        </w:numPr>
        <w:tabs>
          <w:tab w:val="clear" w:pos="360"/>
          <w:tab w:val="num" w:pos="-709"/>
        </w:tabs>
        <w:ind w:left="426" w:right="0"/>
        <w:jc w:val="lowKashida"/>
        <w:rPr>
          <w:rFonts w:cs="Arial"/>
          <w:szCs w:val="22"/>
          <w:lang w:eastAsia="en-US"/>
        </w:rPr>
      </w:pPr>
      <w:r w:rsidRPr="00790333">
        <w:rPr>
          <w:rFonts w:cs="Arial"/>
          <w:szCs w:val="22"/>
          <w:lang w:eastAsia="en-US"/>
        </w:rPr>
        <w:t>Received by the Ministry of Telecommunications (</w:t>
      </w:r>
      <w:proofErr w:type="spellStart"/>
      <w:r w:rsidRPr="00790333">
        <w:rPr>
          <w:rFonts w:cs="Arial"/>
          <w:szCs w:val="22"/>
          <w:lang w:eastAsia="en-US"/>
        </w:rPr>
        <w:t>MoT</w:t>
      </w:r>
      <w:proofErr w:type="spellEnd"/>
      <w:r w:rsidRPr="00790333">
        <w:rPr>
          <w:rFonts w:cs="Arial"/>
          <w:szCs w:val="22"/>
          <w:lang w:eastAsia="en-US"/>
        </w:rPr>
        <w:t>)</w:t>
      </w:r>
    </w:p>
    <w:p w14:paraId="71C2613B" w14:textId="77777777" w:rsidR="009B552B" w:rsidRDefault="009B552B" w:rsidP="00207021">
      <w:pPr>
        <w:numPr>
          <w:ilvl w:val="0"/>
          <w:numId w:val="10"/>
        </w:numPr>
        <w:tabs>
          <w:tab w:val="clear" w:pos="360"/>
          <w:tab w:val="num" w:pos="-709"/>
        </w:tabs>
        <w:ind w:left="426" w:right="0"/>
        <w:jc w:val="lowKashida"/>
        <w:rPr>
          <w:rFonts w:cs="Arial"/>
          <w:szCs w:val="22"/>
          <w:lang w:eastAsia="en-US"/>
        </w:rPr>
      </w:pPr>
      <w:r>
        <w:rPr>
          <w:rFonts w:cs="Arial"/>
          <w:szCs w:val="22"/>
          <w:lang w:eastAsia="en-US"/>
        </w:rPr>
        <w:t>Which at the time of disclosure to the Receiving Party was known to such party free of restriction and evidenced by written documenta</w:t>
      </w:r>
      <w:r w:rsidR="00B97AD0">
        <w:rPr>
          <w:rFonts w:cs="Arial"/>
          <w:szCs w:val="22"/>
          <w:lang w:eastAsia="en-US"/>
        </w:rPr>
        <w:t>tion in such party's possession.</w:t>
      </w:r>
    </w:p>
    <w:p w14:paraId="491904E7" w14:textId="77777777" w:rsidR="00B97AD0" w:rsidRDefault="009B552B" w:rsidP="00207021">
      <w:pPr>
        <w:numPr>
          <w:ilvl w:val="0"/>
          <w:numId w:val="10"/>
        </w:numPr>
        <w:tabs>
          <w:tab w:val="clear" w:pos="360"/>
          <w:tab w:val="num" w:pos="-709"/>
        </w:tabs>
        <w:ind w:left="426" w:right="0"/>
        <w:jc w:val="lowKashida"/>
        <w:rPr>
          <w:rFonts w:cs="Arial"/>
          <w:szCs w:val="22"/>
          <w:lang w:eastAsia="en-US"/>
        </w:rPr>
      </w:pPr>
      <w:r>
        <w:rPr>
          <w:rFonts w:cs="Arial"/>
          <w:szCs w:val="22"/>
          <w:lang w:eastAsia="en-US"/>
        </w:rPr>
        <w:t>Which the Disclosing Party agrees in writin</w:t>
      </w:r>
      <w:r w:rsidR="00B97AD0">
        <w:rPr>
          <w:rFonts w:cs="Arial"/>
          <w:szCs w:val="22"/>
          <w:lang w:eastAsia="en-US"/>
        </w:rPr>
        <w:t>g is free of such restrictions.</w:t>
      </w:r>
    </w:p>
    <w:p w14:paraId="5FDDDE1E" w14:textId="77777777" w:rsidR="009B552B" w:rsidRDefault="009B552B" w:rsidP="00207021">
      <w:pPr>
        <w:numPr>
          <w:ilvl w:val="0"/>
          <w:numId w:val="10"/>
        </w:numPr>
        <w:tabs>
          <w:tab w:val="clear" w:pos="360"/>
          <w:tab w:val="num" w:pos="-709"/>
        </w:tabs>
        <w:ind w:left="426" w:right="0"/>
        <w:jc w:val="lowKashida"/>
        <w:rPr>
          <w:rFonts w:cs="Arial"/>
          <w:szCs w:val="22"/>
          <w:lang w:eastAsia="en-US"/>
        </w:rPr>
      </w:pPr>
      <w:r>
        <w:rPr>
          <w:rFonts w:cs="Arial"/>
          <w:szCs w:val="22"/>
          <w:lang w:eastAsia="en-US"/>
        </w:rPr>
        <w:t>Which is independently developed by the Receiving Party as e</w:t>
      </w:r>
      <w:r w:rsidR="00B97AD0">
        <w:rPr>
          <w:rFonts w:cs="Arial"/>
          <w:szCs w:val="22"/>
          <w:lang w:eastAsia="en-US"/>
        </w:rPr>
        <w:t>videnced by its written records.</w:t>
      </w:r>
    </w:p>
    <w:p w14:paraId="5D9F1AAF" w14:textId="77777777" w:rsidR="009B552B" w:rsidRDefault="009B552B" w:rsidP="00207021">
      <w:pPr>
        <w:numPr>
          <w:ilvl w:val="0"/>
          <w:numId w:val="10"/>
        </w:numPr>
        <w:tabs>
          <w:tab w:val="clear" w:pos="360"/>
          <w:tab w:val="num" w:pos="-709"/>
        </w:tabs>
        <w:ind w:left="426" w:right="0"/>
        <w:jc w:val="lowKashida"/>
        <w:rPr>
          <w:rFonts w:cs="Arial"/>
          <w:szCs w:val="22"/>
          <w:lang w:eastAsia="en-US"/>
        </w:rPr>
      </w:pPr>
      <w:r>
        <w:rPr>
          <w:rFonts w:cs="Arial"/>
          <w:szCs w:val="22"/>
          <w:lang w:eastAsia="en-US"/>
        </w:rPr>
        <w:t>Provided the Receiving Party gives the Disclosing Party a reasonable opportunity to seek a protective order or similar judicial constraint, the Receiving Party may disclose Confidential Information to the extent such disclosure is required by law or order of a regulatory or judicial authority.</w:t>
      </w:r>
    </w:p>
    <w:p w14:paraId="3BCF9A18" w14:textId="77777777" w:rsidR="009B552B" w:rsidRDefault="009B552B" w:rsidP="00207021">
      <w:pPr>
        <w:numPr>
          <w:ilvl w:val="0"/>
          <w:numId w:val="10"/>
        </w:numPr>
        <w:tabs>
          <w:tab w:val="clear" w:pos="360"/>
          <w:tab w:val="num" w:pos="-709"/>
        </w:tabs>
        <w:ind w:left="426" w:right="0"/>
        <w:jc w:val="lowKashida"/>
        <w:rPr>
          <w:rFonts w:cs="Arial"/>
          <w:szCs w:val="22"/>
          <w:lang w:eastAsia="en-US"/>
        </w:rPr>
      </w:pPr>
      <w:r>
        <w:rPr>
          <w:rFonts w:cs="Arial"/>
          <w:szCs w:val="22"/>
          <w:lang w:eastAsia="en-US"/>
        </w:rPr>
        <w:t xml:space="preserve">If the Disclosing Party gives its written authorization for releasing this confidential information to the public or to a specific third party. </w:t>
      </w:r>
    </w:p>
    <w:p w14:paraId="2657617D" w14:textId="77777777" w:rsidR="009B552B" w:rsidRDefault="009B552B" w:rsidP="00207021">
      <w:pPr>
        <w:jc w:val="lowKashida"/>
        <w:rPr>
          <w:rFonts w:cs="Arial"/>
          <w:szCs w:val="22"/>
          <w:lang w:eastAsia="en-US"/>
        </w:rPr>
      </w:pPr>
    </w:p>
    <w:p w14:paraId="0143B8ED" w14:textId="77777777" w:rsidR="009B552B" w:rsidRDefault="009B552B" w:rsidP="00207021">
      <w:pPr>
        <w:pStyle w:val="BodyText3"/>
        <w:ind w:left="426" w:hanging="426"/>
      </w:pPr>
      <w:r>
        <w:t xml:space="preserve">2.3 </w:t>
      </w:r>
      <w:r w:rsidR="00207021">
        <w:tab/>
      </w:r>
      <w:r>
        <w:t>The Receiving Party shall not directly or indirectly transmit Confidential Information to anyone. This prohibition includes transmittal of products incorporating or resulting from the use of Confidential Information. Concerning permitted transmittals, the Receiving Party shall comply with the pertinent laws of all applicable countries regarding disclosure and transmission of the information.</w:t>
      </w:r>
    </w:p>
    <w:p w14:paraId="1E1A1EA3" w14:textId="77777777" w:rsidR="009B552B" w:rsidRDefault="009B552B" w:rsidP="00207021">
      <w:pPr>
        <w:jc w:val="lowKashida"/>
        <w:rPr>
          <w:rFonts w:cs="Arial"/>
          <w:szCs w:val="22"/>
          <w:lang w:eastAsia="en-US"/>
        </w:rPr>
      </w:pPr>
    </w:p>
    <w:p w14:paraId="6B161214" w14:textId="77777777" w:rsidR="009B552B" w:rsidRDefault="009B552B" w:rsidP="00207021">
      <w:pPr>
        <w:ind w:left="426" w:hanging="426"/>
        <w:jc w:val="lowKashida"/>
        <w:rPr>
          <w:rFonts w:cs="Arial"/>
          <w:szCs w:val="22"/>
          <w:lang w:eastAsia="en-US"/>
        </w:rPr>
      </w:pPr>
      <w:r>
        <w:rPr>
          <w:rFonts w:cs="Arial"/>
          <w:szCs w:val="22"/>
          <w:lang w:eastAsia="en-US"/>
        </w:rPr>
        <w:t xml:space="preserve">2.4 </w:t>
      </w:r>
      <w:r w:rsidR="00207021">
        <w:rPr>
          <w:rFonts w:cs="Arial"/>
          <w:szCs w:val="22"/>
          <w:lang w:eastAsia="en-US"/>
        </w:rPr>
        <w:tab/>
      </w:r>
      <w:r>
        <w:rPr>
          <w:rFonts w:cs="Arial"/>
          <w:szCs w:val="22"/>
          <w:lang w:eastAsia="en-US"/>
        </w:rPr>
        <w:t>The Confidential Information is the Disclosing Party's property. Therefore, the Receiving Party shall, upon the Disclosing Party's written request or upon termination or expiration of this agreement or upon the Receiving Party's determination that it no longer has a need for such information:</w:t>
      </w:r>
    </w:p>
    <w:p w14:paraId="48C07DD1" w14:textId="77777777" w:rsidR="00B97AD0" w:rsidRDefault="00B97AD0" w:rsidP="00207021">
      <w:pPr>
        <w:ind w:left="426" w:hanging="426"/>
        <w:jc w:val="lowKashida"/>
        <w:rPr>
          <w:rFonts w:cs="Arial"/>
          <w:szCs w:val="22"/>
          <w:lang w:eastAsia="en-US"/>
        </w:rPr>
      </w:pPr>
    </w:p>
    <w:p w14:paraId="1BA7966A" w14:textId="77777777" w:rsidR="009B552B" w:rsidRDefault="009B552B" w:rsidP="00207021">
      <w:pPr>
        <w:numPr>
          <w:ilvl w:val="0"/>
          <w:numId w:val="14"/>
        </w:numPr>
        <w:tabs>
          <w:tab w:val="clear" w:pos="360"/>
          <w:tab w:val="num" w:pos="-709"/>
        </w:tabs>
        <w:ind w:left="426" w:right="0"/>
        <w:jc w:val="lowKashida"/>
        <w:rPr>
          <w:rFonts w:cs="Arial"/>
          <w:szCs w:val="22"/>
          <w:lang w:eastAsia="en-US"/>
        </w:rPr>
      </w:pPr>
      <w:r>
        <w:rPr>
          <w:rFonts w:cs="Arial"/>
          <w:szCs w:val="22"/>
          <w:lang w:eastAsia="en-US"/>
        </w:rPr>
        <w:t>Turn over promptly to the Disclosing Party all Confidential Information, all documents or media containing the Confidential Information, prepared by the Receiving Party or by their representatives and all copies or extracts thereof. No copy will be retained by the Receiving Party for any reason.</w:t>
      </w:r>
    </w:p>
    <w:p w14:paraId="07423209" w14:textId="77777777" w:rsidR="009B552B" w:rsidRDefault="009B552B" w:rsidP="00207021">
      <w:pPr>
        <w:numPr>
          <w:ilvl w:val="0"/>
          <w:numId w:val="14"/>
        </w:numPr>
        <w:tabs>
          <w:tab w:val="clear" w:pos="360"/>
          <w:tab w:val="num" w:pos="-851"/>
        </w:tabs>
        <w:ind w:left="426" w:right="0"/>
        <w:jc w:val="lowKashida"/>
        <w:rPr>
          <w:rFonts w:cs="Arial"/>
          <w:szCs w:val="22"/>
          <w:lang w:eastAsia="en-US"/>
        </w:rPr>
      </w:pPr>
      <w:r>
        <w:rPr>
          <w:rFonts w:cs="Arial"/>
          <w:szCs w:val="22"/>
          <w:lang w:eastAsia="en-US"/>
        </w:rPr>
        <w:t>Destroy any Confidential Information transferred to the Receiving Party's computer hardware system.</w:t>
      </w:r>
    </w:p>
    <w:p w14:paraId="1186285D" w14:textId="77777777" w:rsidR="009B552B" w:rsidRDefault="009B552B" w:rsidP="00207021">
      <w:pPr>
        <w:numPr>
          <w:ilvl w:val="0"/>
          <w:numId w:val="14"/>
        </w:numPr>
        <w:tabs>
          <w:tab w:val="clear" w:pos="360"/>
          <w:tab w:val="num" w:pos="-851"/>
        </w:tabs>
        <w:ind w:left="426" w:right="0"/>
        <w:jc w:val="lowKashida"/>
        <w:rPr>
          <w:rFonts w:cs="Arial"/>
          <w:szCs w:val="22"/>
          <w:lang w:eastAsia="en-US"/>
        </w:rPr>
      </w:pPr>
      <w:r>
        <w:rPr>
          <w:rFonts w:cs="Arial"/>
          <w:szCs w:val="22"/>
          <w:lang w:eastAsia="en-US"/>
        </w:rPr>
        <w:t>Confirm in written certification signed by an authorized representative of the Receiving Party that all copies of the Confidential Information have been turned over or destroyed.</w:t>
      </w:r>
    </w:p>
    <w:p w14:paraId="62C727E3" w14:textId="77777777" w:rsidR="009B552B" w:rsidRDefault="009B552B" w:rsidP="00207021">
      <w:pPr>
        <w:tabs>
          <w:tab w:val="num" w:pos="-851"/>
        </w:tabs>
        <w:ind w:left="426"/>
        <w:jc w:val="lowKashida"/>
        <w:rPr>
          <w:rFonts w:cs="Arial"/>
          <w:szCs w:val="22"/>
          <w:lang w:eastAsia="en-US"/>
        </w:rPr>
      </w:pPr>
    </w:p>
    <w:p w14:paraId="0D5220D6" w14:textId="77777777" w:rsidR="00062B0A" w:rsidRDefault="00062B0A" w:rsidP="00207021">
      <w:pPr>
        <w:tabs>
          <w:tab w:val="num" w:pos="-851"/>
        </w:tabs>
        <w:ind w:left="426"/>
        <w:jc w:val="lowKashida"/>
        <w:rPr>
          <w:rFonts w:cs="Arial"/>
          <w:szCs w:val="22"/>
          <w:lang w:eastAsia="en-US"/>
        </w:rPr>
      </w:pPr>
    </w:p>
    <w:p w14:paraId="22C25E67" w14:textId="77777777" w:rsidR="009B552B" w:rsidRDefault="009B552B" w:rsidP="00207021">
      <w:pPr>
        <w:jc w:val="lowKashida"/>
        <w:rPr>
          <w:rFonts w:cs="Arial"/>
          <w:szCs w:val="22"/>
          <w:lang w:eastAsia="en-US"/>
        </w:rPr>
      </w:pPr>
      <w:r>
        <w:rPr>
          <w:rFonts w:cs="Arial"/>
          <w:b/>
          <w:bCs/>
          <w:szCs w:val="22"/>
          <w:u w:val="single"/>
          <w:lang w:eastAsia="en-US"/>
        </w:rPr>
        <w:t>Article 3:</w:t>
      </w:r>
      <w:r>
        <w:rPr>
          <w:rFonts w:cs="Arial"/>
          <w:szCs w:val="22"/>
          <w:lang w:eastAsia="en-US"/>
        </w:rPr>
        <w:t xml:space="preserve"> </w:t>
      </w:r>
      <w:r>
        <w:rPr>
          <w:rFonts w:cs="Arial"/>
          <w:szCs w:val="22"/>
          <w:lang w:eastAsia="en-US"/>
        </w:rPr>
        <w:tab/>
      </w:r>
      <w:r>
        <w:rPr>
          <w:rFonts w:cs="Arial"/>
          <w:b/>
          <w:bCs/>
          <w:szCs w:val="22"/>
          <w:u w:val="single"/>
          <w:lang w:eastAsia="en-US"/>
        </w:rPr>
        <w:t>Property Rights</w:t>
      </w:r>
    </w:p>
    <w:p w14:paraId="15AC52CA" w14:textId="77777777" w:rsidR="009B552B" w:rsidRDefault="009B552B" w:rsidP="00207021">
      <w:pPr>
        <w:jc w:val="lowKashida"/>
        <w:rPr>
          <w:rFonts w:cs="Arial"/>
          <w:szCs w:val="22"/>
          <w:lang w:eastAsia="en-US"/>
        </w:rPr>
      </w:pPr>
    </w:p>
    <w:p w14:paraId="0EF0B9CC" w14:textId="77777777" w:rsidR="009B552B" w:rsidRDefault="009B552B" w:rsidP="00207021">
      <w:pPr>
        <w:jc w:val="lowKashida"/>
        <w:rPr>
          <w:rFonts w:cs="Arial"/>
          <w:szCs w:val="22"/>
          <w:lang w:eastAsia="en-US"/>
        </w:rPr>
      </w:pPr>
      <w:r>
        <w:rPr>
          <w:rFonts w:cs="Arial"/>
          <w:szCs w:val="22"/>
          <w:lang w:eastAsia="en-US"/>
        </w:rPr>
        <w:t xml:space="preserve">Nothing contained in this Agreement shall be construed as granting or conferring any rights by license or otherwise in any Confidential Information disclosed to the Receiving Party under any trademark, patent, copyright, mask work, protection right or any other intellectual property right. </w:t>
      </w:r>
    </w:p>
    <w:p w14:paraId="155F015D" w14:textId="77777777" w:rsidR="009B552B" w:rsidRDefault="009B552B" w:rsidP="00207021">
      <w:pPr>
        <w:jc w:val="lowKashida"/>
        <w:rPr>
          <w:rFonts w:cs="Arial"/>
          <w:szCs w:val="22"/>
          <w:lang w:eastAsia="en-US"/>
        </w:rPr>
      </w:pPr>
      <w:r>
        <w:rPr>
          <w:rFonts w:cs="Arial"/>
          <w:b/>
          <w:bCs/>
          <w:szCs w:val="22"/>
          <w:u w:val="single"/>
          <w:lang w:eastAsia="en-US"/>
        </w:rPr>
        <w:lastRenderedPageBreak/>
        <w:t>Article 4:</w:t>
      </w:r>
      <w:r>
        <w:rPr>
          <w:rFonts w:cs="Arial"/>
          <w:szCs w:val="22"/>
          <w:lang w:eastAsia="en-US"/>
        </w:rPr>
        <w:t xml:space="preserve"> </w:t>
      </w:r>
      <w:r>
        <w:rPr>
          <w:rFonts w:cs="Arial"/>
          <w:szCs w:val="22"/>
          <w:lang w:eastAsia="en-US"/>
        </w:rPr>
        <w:tab/>
      </w:r>
      <w:r w:rsidR="007C66FD">
        <w:rPr>
          <w:rFonts w:cs="Arial"/>
          <w:b/>
          <w:bCs/>
          <w:szCs w:val="22"/>
          <w:u w:val="single"/>
          <w:lang w:eastAsia="en-US"/>
        </w:rPr>
        <w:t>W</w:t>
      </w:r>
      <w:r>
        <w:rPr>
          <w:rFonts w:cs="Arial"/>
          <w:b/>
          <w:bCs/>
          <w:szCs w:val="22"/>
          <w:u w:val="single"/>
          <w:lang w:eastAsia="en-US"/>
        </w:rPr>
        <w:t>arranty</w:t>
      </w:r>
      <w:r>
        <w:rPr>
          <w:rFonts w:cs="Arial"/>
          <w:szCs w:val="22"/>
          <w:lang w:eastAsia="en-US"/>
        </w:rPr>
        <w:tab/>
      </w:r>
    </w:p>
    <w:p w14:paraId="78C41CA8" w14:textId="77777777" w:rsidR="009B552B" w:rsidRDefault="009B552B" w:rsidP="00207021">
      <w:pPr>
        <w:jc w:val="lowKashida"/>
        <w:rPr>
          <w:rFonts w:cs="Arial"/>
          <w:szCs w:val="22"/>
          <w:lang w:eastAsia="en-US"/>
        </w:rPr>
      </w:pPr>
    </w:p>
    <w:p w14:paraId="168C4B00" w14:textId="2E775F46" w:rsidR="009B552B" w:rsidRDefault="009B552B" w:rsidP="00207021">
      <w:pPr>
        <w:jc w:val="lowKashida"/>
        <w:rPr>
          <w:rFonts w:cs="Arial"/>
          <w:szCs w:val="22"/>
          <w:lang w:eastAsia="en-US"/>
        </w:rPr>
      </w:pPr>
      <w:r>
        <w:rPr>
          <w:rFonts w:cs="Arial"/>
          <w:szCs w:val="22"/>
          <w:lang w:eastAsia="en-US"/>
        </w:rPr>
        <w:t>The Disclosing Party makes no representation, warranty, or guarantee of any kind with respect to the Confidential Information. Without limiting the generality of the foregoing disclaimer, the Disclosing Party in particular does not warrant or represent</w:t>
      </w:r>
      <w:r w:rsidR="008561E6">
        <w:rPr>
          <w:rFonts w:cs="Arial"/>
          <w:szCs w:val="22"/>
          <w:lang w:eastAsia="en-US"/>
        </w:rPr>
        <w:t>s</w:t>
      </w:r>
      <w:r>
        <w:rPr>
          <w:rFonts w:cs="Arial"/>
          <w:szCs w:val="22"/>
          <w:lang w:eastAsia="en-US"/>
        </w:rPr>
        <w:t xml:space="preserve"> the non-infringement of trademarks, patents, copyrights, mask protection rights or any third-party rights in or to the Confidential Information. </w:t>
      </w:r>
    </w:p>
    <w:p w14:paraId="1F25FD1E" w14:textId="77777777" w:rsidR="009B552B" w:rsidRDefault="009B552B" w:rsidP="00207021">
      <w:pPr>
        <w:jc w:val="lowKashida"/>
        <w:rPr>
          <w:rFonts w:cs="Arial"/>
          <w:szCs w:val="22"/>
          <w:lang w:eastAsia="en-US"/>
        </w:rPr>
      </w:pPr>
    </w:p>
    <w:p w14:paraId="0F6C31A2" w14:textId="77777777" w:rsidR="00544F9C" w:rsidRDefault="00544F9C" w:rsidP="00207021">
      <w:pPr>
        <w:jc w:val="lowKashida"/>
        <w:rPr>
          <w:rFonts w:cs="Arial"/>
          <w:b/>
          <w:bCs/>
          <w:szCs w:val="22"/>
          <w:u w:val="single"/>
          <w:lang w:eastAsia="en-US"/>
        </w:rPr>
      </w:pPr>
    </w:p>
    <w:p w14:paraId="44B8BD23" w14:textId="77777777" w:rsidR="009B552B" w:rsidRDefault="009B552B" w:rsidP="00207021">
      <w:pPr>
        <w:jc w:val="lowKashida"/>
        <w:rPr>
          <w:rFonts w:cs="Arial"/>
          <w:b/>
          <w:bCs/>
          <w:szCs w:val="22"/>
          <w:u w:val="single"/>
          <w:lang w:eastAsia="en-US"/>
        </w:rPr>
      </w:pPr>
      <w:r>
        <w:rPr>
          <w:rFonts w:cs="Arial"/>
          <w:b/>
          <w:bCs/>
          <w:szCs w:val="22"/>
          <w:u w:val="single"/>
          <w:lang w:eastAsia="en-US"/>
        </w:rPr>
        <w:t>Article 5:</w:t>
      </w:r>
      <w:r>
        <w:rPr>
          <w:rFonts w:cs="Arial"/>
          <w:szCs w:val="22"/>
          <w:lang w:eastAsia="en-US"/>
        </w:rPr>
        <w:tab/>
      </w:r>
      <w:r>
        <w:rPr>
          <w:rFonts w:cs="Arial"/>
          <w:b/>
          <w:bCs/>
          <w:szCs w:val="22"/>
          <w:u w:val="single"/>
          <w:lang w:eastAsia="en-US"/>
        </w:rPr>
        <w:t>Term</w:t>
      </w:r>
    </w:p>
    <w:p w14:paraId="7E3CC4C6" w14:textId="77777777" w:rsidR="009B552B" w:rsidRDefault="009B552B" w:rsidP="00207021">
      <w:pPr>
        <w:jc w:val="lowKashida"/>
        <w:rPr>
          <w:rFonts w:cs="Arial"/>
          <w:szCs w:val="22"/>
          <w:lang w:eastAsia="en-US"/>
        </w:rPr>
      </w:pPr>
    </w:p>
    <w:p w14:paraId="7C55D0B2" w14:textId="77777777" w:rsidR="009B552B" w:rsidRDefault="009B552B" w:rsidP="00442B35">
      <w:pPr>
        <w:pStyle w:val="BodyText3"/>
      </w:pPr>
      <w:r>
        <w:t xml:space="preserve">The term </w:t>
      </w:r>
      <w:r w:rsidR="002143C7">
        <w:t>of</w:t>
      </w:r>
      <w:r>
        <w:t xml:space="preserve"> this Agreement shall be for the period of</w:t>
      </w:r>
      <w:r w:rsidR="00040757">
        <w:t xml:space="preserve"> one year starting from the signature date hereunder </w:t>
      </w:r>
      <w:r w:rsidR="00442B35">
        <w:t xml:space="preserve">or </w:t>
      </w:r>
      <w:r w:rsidR="00040757">
        <w:t>for period of</w:t>
      </w:r>
      <w:r>
        <w:t xml:space="preserve"> the </w:t>
      </w:r>
      <w:r w:rsidR="00071028">
        <w:t xml:space="preserve">subsequent </w:t>
      </w:r>
      <w:r>
        <w:t>agreement (s) signed between</w:t>
      </w:r>
      <w:r w:rsidR="00B97AD0">
        <w:t xml:space="preserve"> parties</w:t>
      </w:r>
      <w:r w:rsidR="002E0F14">
        <w:t xml:space="preserve">, if any, without waiving the period </w:t>
      </w:r>
      <w:r w:rsidR="00442B35">
        <w:t>starting from the signature date of this Agreement until the signature of subsequent agreement (s)</w:t>
      </w:r>
      <w:r w:rsidR="002143C7">
        <w:t>,</w:t>
      </w:r>
      <w:r w:rsidR="002E0F14">
        <w:t xml:space="preserve"> in </w:t>
      </w:r>
      <w:r w:rsidR="002143C7">
        <w:t xml:space="preserve">any </w:t>
      </w:r>
      <w:r w:rsidR="002E0F14">
        <w:t>such case</w:t>
      </w:r>
      <w:r w:rsidR="00D27E50">
        <w:t>.</w:t>
      </w:r>
    </w:p>
    <w:p w14:paraId="033424BE" w14:textId="77777777" w:rsidR="009B552B" w:rsidRDefault="009B552B" w:rsidP="00207021">
      <w:pPr>
        <w:jc w:val="lowKashida"/>
        <w:rPr>
          <w:rFonts w:cs="Arial"/>
          <w:szCs w:val="22"/>
          <w:lang w:eastAsia="en-US"/>
        </w:rPr>
      </w:pPr>
    </w:p>
    <w:p w14:paraId="02724C0B" w14:textId="77777777" w:rsidR="00544F9C" w:rsidRDefault="00544F9C" w:rsidP="00207021">
      <w:pPr>
        <w:jc w:val="lowKashida"/>
        <w:rPr>
          <w:rFonts w:cs="Arial"/>
          <w:b/>
          <w:bCs/>
          <w:szCs w:val="22"/>
          <w:u w:val="single"/>
          <w:lang w:eastAsia="en-US"/>
        </w:rPr>
      </w:pPr>
    </w:p>
    <w:p w14:paraId="75DBEC41" w14:textId="77777777" w:rsidR="009B552B" w:rsidRDefault="009B552B" w:rsidP="00207021">
      <w:pPr>
        <w:jc w:val="lowKashida"/>
        <w:rPr>
          <w:rFonts w:cs="Arial"/>
          <w:szCs w:val="22"/>
          <w:lang w:eastAsia="en-US"/>
        </w:rPr>
      </w:pPr>
      <w:r w:rsidRPr="007B2BB9">
        <w:rPr>
          <w:rFonts w:cs="Arial"/>
          <w:b/>
          <w:bCs/>
          <w:szCs w:val="22"/>
          <w:u w:val="single"/>
          <w:lang w:eastAsia="en-US"/>
        </w:rPr>
        <w:t>Article 6:</w:t>
      </w:r>
      <w:r>
        <w:rPr>
          <w:rFonts w:cs="Arial"/>
          <w:szCs w:val="22"/>
          <w:lang w:eastAsia="en-US"/>
        </w:rPr>
        <w:tab/>
      </w:r>
      <w:r>
        <w:rPr>
          <w:rFonts w:cs="Arial"/>
          <w:b/>
          <w:bCs/>
          <w:u w:val="single"/>
          <w:lang w:val="en-GB"/>
        </w:rPr>
        <w:t>Obligations upon Termination</w:t>
      </w:r>
    </w:p>
    <w:p w14:paraId="11037B8A" w14:textId="77777777" w:rsidR="009B552B" w:rsidRDefault="009B552B" w:rsidP="00207021">
      <w:pPr>
        <w:jc w:val="lowKashida"/>
        <w:rPr>
          <w:rFonts w:cs="Arial"/>
          <w:szCs w:val="22"/>
          <w:lang w:eastAsia="en-US"/>
        </w:rPr>
      </w:pPr>
    </w:p>
    <w:p w14:paraId="4DA707C4" w14:textId="77777777" w:rsidR="009B552B" w:rsidRDefault="009B552B" w:rsidP="00207021">
      <w:pPr>
        <w:ind w:left="426" w:hanging="426"/>
        <w:jc w:val="lowKashida"/>
        <w:rPr>
          <w:rFonts w:cs="Arial"/>
          <w:szCs w:val="22"/>
        </w:rPr>
      </w:pPr>
      <w:r>
        <w:rPr>
          <w:rFonts w:cs="Arial"/>
          <w:szCs w:val="22"/>
        </w:rPr>
        <w:t xml:space="preserve">6.1 </w:t>
      </w:r>
      <w:r w:rsidR="00207021">
        <w:rPr>
          <w:rFonts w:cs="Arial"/>
          <w:szCs w:val="22"/>
        </w:rPr>
        <w:tab/>
      </w:r>
      <w:r>
        <w:rPr>
          <w:rFonts w:cs="Arial"/>
          <w:szCs w:val="22"/>
        </w:rPr>
        <w:t>Notwithstanding the foregoing, the Receiving Party's obligation to</w:t>
      </w:r>
      <w:r w:rsidR="00207021">
        <w:rPr>
          <w:rFonts w:cs="Arial"/>
          <w:szCs w:val="22"/>
        </w:rPr>
        <w:t xml:space="preserve"> protect the Disclosing Party's </w:t>
      </w:r>
      <w:r>
        <w:rPr>
          <w:rFonts w:cs="Arial"/>
          <w:szCs w:val="22"/>
        </w:rPr>
        <w:t xml:space="preserve">Confidential Information hereunder shall survive expiration or termination of </w:t>
      </w:r>
      <w:r w:rsidR="0016388D">
        <w:rPr>
          <w:rFonts w:cs="Arial"/>
          <w:szCs w:val="22"/>
        </w:rPr>
        <w:t xml:space="preserve">this Agreement for a period of </w:t>
      </w:r>
      <w:r>
        <w:rPr>
          <w:rFonts w:cs="Arial"/>
          <w:szCs w:val="22"/>
        </w:rPr>
        <w:t>5</w:t>
      </w:r>
      <w:r w:rsidR="00B97AD0">
        <w:rPr>
          <w:rFonts w:cs="Arial"/>
          <w:szCs w:val="22"/>
        </w:rPr>
        <w:t xml:space="preserve"> </w:t>
      </w:r>
      <w:r>
        <w:rPr>
          <w:rFonts w:cs="Arial"/>
          <w:szCs w:val="22"/>
        </w:rPr>
        <w:t xml:space="preserve">(Five) years from the date of each such disclosure of Confidential Information. </w:t>
      </w:r>
    </w:p>
    <w:p w14:paraId="1BE1D19B" w14:textId="77777777" w:rsidR="009B552B" w:rsidRDefault="009B552B" w:rsidP="00207021">
      <w:pPr>
        <w:ind w:left="426" w:hanging="426"/>
        <w:jc w:val="lowKashida"/>
        <w:rPr>
          <w:rFonts w:cs="Arial"/>
          <w:szCs w:val="22"/>
          <w:lang w:eastAsia="en-US"/>
        </w:rPr>
      </w:pPr>
    </w:p>
    <w:p w14:paraId="4132F443" w14:textId="77777777" w:rsidR="009B552B" w:rsidRDefault="009B552B" w:rsidP="00207021">
      <w:pPr>
        <w:ind w:left="426" w:hanging="426"/>
        <w:jc w:val="lowKashida"/>
        <w:rPr>
          <w:rFonts w:cs="Arial"/>
          <w:szCs w:val="22"/>
          <w:lang w:eastAsia="en-US"/>
        </w:rPr>
      </w:pPr>
      <w:r>
        <w:rPr>
          <w:rFonts w:cs="Arial"/>
          <w:szCs w:val="22"/>
          <w:lang w:eastAsia="en-US"/>
        </w:rPr>
        <w:t xml:space="preserve">6.2 </w:t>
      </w:r>
      <w:r w:rsidR="00207021">
        <w:rPr>
          <w:rFonts w:cs="Arial"/>
          <w:szCs w:val="22"/>
          <w:lang w:eastAsia="en-US"/>
        </w:rPr>
        <w:tab/>
      </w:r>
      <w:r>
        <w:rPr>
          <w:rFonts w:cs="Arial"/>
          <w:szCs w:val="22"/>
          <w:lang w:eastAsia="en-US"/>
        </w:rPr>
        <w:t>The furnishing of Confidential Information hereunder shall not obligate either party to enter into any further agreement or negotiation with the other or to refrain from entering into an agreement or negotiation with any other party.</w:t>
      </w:r>
    </w:p>
    <w:p w14:paraId="5AD176B8" w14:textId="77777777" w:rsidR="009B552B" w:rsidRDefault="009B552B" w:rsidP="00207021">
      <w:pPr>
        <w:ind w:left="426" w:hanging="426"/>
        <w:jc w:val="lowKashida"/>
        <w:rPr>
          <w:rFonts w:cs="Arial"/>
          <w:szCs w:val="22"/>
          <w:lang w:eastAsia="en-US"/>
        </w:rPr>
      </w:pPr>
    </w:p>
    <w:p w14:paraId="30C45C84" w14:textId="77777777" w:rsidR="00544F9C" w:rsidRDefault="00544F9C" w:rsidP="00207021">
      <w:pPr>
        <w:jc w:val="lowKashida"/>
        <w:rPr>
          <w:rFonts w:cs="Arial"/>
          <w:b/>
          <w:bCs/>
          <w:szCs w:val="22"/>
          <w:u w:val="single"/>
          <w:lang w:eastAsia="en-US"/>
        </w:rPr>
      </w:pPr>
    </w:p>
    <w:p w14:paraId="781E0E77" w14:textId="77777777" w:rsidR="009B552B" w:rsidRDefault="009B552B" w:rsidP="00207021">
      <w:pPr>
        <w:jc w:val="lowKashida"/>
        <w:rPr>
          <w:rFonts w:cs="Arial"/>
          <w:szCs w:val="22"/>
          <w:lang w:eastAsia="en-US"/>
        </w:rPr>
      </w:pPr>
      <w:r>
        <w:rPr>
          <w:rFonts w:cs="Arial"/>
          <w:b/>
          <w:bCs/>
          <w:szCs w:val="22"/>
          <w:u w:val="single"/>
          <w:lang w:eastAsia="en-US"/>
        </w:rPr>
        <w:t>Article 7:</w:t>
      </w:r>
      <w:r>
        <w:rPr>
          <w:rFonts w:cs="Arial"/>
          <w:szCs w:val="22"/>
          <w:lang w:eastAsia="en-US"/>
        </w:rPr>
        <w:tab/>
      </w:r>
      <w:r>
        <w:rPr>
          <w:rFonts w:cs="Arial"/>
          <w:b/>
          <w:bCs/>
          <w:szCs w:val="22"/>
          <w:u w:val="single"/>
          <w:lang w:eastAsia="en-US"/>
        </w:rPr>
        <w:t>Indemnification</w:t>
      </w:r>
    </w:p>
    <w:p w14:paraId="341DD541" w14:textId="77777777" w:rsidR="009B552B" w:rsidRDefault="009B552B" w:rsidP="00207021">
      <w:pPr>
        <w:jc w:val="lowKashida"/>
        <w:rPr>
          <w:rFonts w:cs="Arial"/>
          <w:szCs w:val="22"/>
          <w:lang w:eastAsia="en-US"/>
        </w:rPr>
      </w:pPr>
    </w:p>
    <w:p w14:paraId="778AF959" w14:textId="77777777" w:rsidR="009B552B" w:rsidRDefault="009B552B" w:rsidP="00207021">
      <w:pPr>
        <w:pStyle w:val="BodyText3"/>
      </w:pPr>
      <w:r>
        <w:t>The Receiving Party agrees to indemnify and hold the Disclosing Party harmless from and against any action, claim or proceeding and costs, expenses or damages arising there from which may be made by any of the parties as a result of any disclosure of the Confidential</w:t>
      </w:r>
      <w:r w:rsidR="00B97AD0">
        <w:t xml:space="preserve"> Information in breach of this A</w:t>
      </w:r>
      <w:r>
        <w:t>greement.</w:t>
      </w:r>
    </w:p>
    <w:p w14:paraId="298CCA43" w14:textId="77777777" w:rsidR="009B552B" w:rsidRDefault="009B552B" w:rsidP="00207021">
      <w:pPr>
        <w:jc w:val="lowKashida"/>
        <w:rPr>
          <w:rFonts w:cs="Arial"/>
          <w:szCs w:val="22"/>
          <w:lang w:eastAsia="en-US"/>
        </w:rPr>
      </w:pPr>
    </w:p>
    <w:p w14:paraId="19383ACB" w14:textId="77777777" w:rsidR="00544F9C" w:rsidRDefault="00544F9C" w:rsidP="00207021">
      <w:pPr>
        <w:jc w:val="lowKashida"/>
        <w:rPr>
          <w:rFonts w:cs="Arial"/>
          <w:b/>
          <w:bCs/>
          <w:szCs w:val="22"/>
          <w:u w:val="single"/>
          <w:lang w:eastAsia="en-US"/>
        </w:rPr>
      </w:pPr>
    </w:p>
    <w:p w14:paraId="1D34380B" w14:textId="77777777" w:rsidR="009B552B" w:rsidRDefault="009B552B" w:rsidP="00207021">
      <w:pPr>
        <w:jc w:val="lowKashida"/>
        <w:rPr>
          <w:rFonts w:cs="Arial"/>
          <w:szCs w:val="22"/>
          <w:lang w:eastAsia="en-US"/>
        </w:rPr>
      </w:pPr>
      <w:r>
        <w:rPr>
          <w:rFonts w:cs="Arial"/>
          <w:b/>
          <w:bCs/>
          <w:szCs w:val="22"/>
          <w:u w:val="single"/>
          <w:lang w:eastAsia="en-US"/>
        </w:rPr>
        <w:t>Article 8</w:t>
      </w:r>
      <w:r w:rsidRPr="007B2BB9">
        <w:rPr>
          <w:rFonts w:cs="Arial"/>
          <w:b/>
          <w:bCs/>
          <w:szCs w:val="22"/>
          <w:u w:val="single"/>
          <w:lang w:eastAsia="en-US"/>
        </w:rPr>
        <w:t>:</w:t>
      </w:r>
      <w:r>
        <w:rPr>
          <w:rFonts w:cs="Arial"/>
          <w:szCs w:val="22"/>
          <w:lang w:eastAsia="en-US"/>
        </w:rPr>
        <w:tab/>
      </w:r>
      <w:r>
        <w:rPr>
          <w:rFonts w:cs="Arial"/>
          <w:b/>
          <w:bCs/>
          <w:szCs w:val="22"/>
          <w:u w:val="single"/>
          <w:lang w:eastAsia="en-US"/>
        </w:rPr>
        <w:t>Remedies</w:t>
      </w:r>
    </w:p>
    <w:p w14:paraId="7756BD9B" w14:textId="77777777" w:rsidR="009B552B" w:rsidRDefault="009B552B" w:rsidP="00207021">
      <w:pPr>
        <w:jc w:val="lowKashida"/>
        <w:rPr>
          <w:rFonts w:cs="Arial"/>
          <w:szCs w:val="22"/>
          <w:lang w:eastAsia="en-US"/>
        </w:rPr>
      </w:pPr>
    </w:p>
    <w:p w14:paraId="55B4EBAD" w14:textId="77777777" w:rsidR="009B552B" w:rsidRDefault="009B552B" w:rsidP="00207021">
      <w:pPr>
        <w:jc w:val="lowKashida"/>
        <w:rPr>
          <w:rFonts w:cs="Arial"/>
          <w:szCs w:val="22"/>
          <w:lang w:eastAsia="en-US"/>
        </w:rPr>
      </w:pPr>
      <w:r>
        <w:rPr>
          <w:rFonts w:cs="Arial"/>
          <w:szCs w:val="22"/>
          <w:lang w:eastAsia="en-US"/>
        </w:rPr>
        <w:t xml:space="preserve">Without prejudice to any of the rights and remedies the Disclosing Party may have, the Receiving Party agrees that breach of this Agreement by its employees, advisors and representatives, will cause the Disclosing Party irreparable damage that cannot be fully remedied through the payment of </w:t>
      </w:r>
      <w:r w:rsidR="00385FA9">
        <w:rPr>
          <w:rFonts w:cs="Arial"/>
          <w:szCs w:val="22"/>
          <w:lang w:eastAsia="en-US"/>
        </w:rPr>
        <w:t xml:space="preserve">monetary damages. </w:t>
      </w:r>
      <w:r>
        <w:rPr>
          <w:rFonts w:cs="Arial"/>
          <w:szCs w:val="22"/>
          <w:lang w:eastAsia="en-US"/>
        </w:rPr>
        <w:t>Accordingly, the Disclosing Party shall have the right to obt</w:t>
      </w:r>
      <w:r w:rsidR="009A5E01">
        <w:rPr>
          <w:rFonts w:cs="Arial"/>
          <w:szCs w:val="22"/>
          <w:lang w:eastAsia="en-US"/>
        </w:rPr>
        <w:t>ain injunctive relief upon the A</w:t>
      </w:r>
      <w:r>
        <w:rPr>
          <w:rFonts w:cs="Arial"/>
          <w:szCs w:val="22"/>
          <w:lang w:eastAsia="en-US"/>
        </w:rPr>
        <w:t>greement's breach or threatened breach without proof of special damage.</w:t>
      </w:r>
    </w:p>
    <w:p w14:paraId="64EB2B42" w14:textId="77777777" w:rsidR="00B119CA" w:rsidRDefault="00B119CA" w:rsidP="00207021">
      <w:pPr>
        <w:jc w:val="lowKashida"/>
        <w:rPr>
          <w:rFonts w:cs="Arial"/>
          <w:b/>
          <w:bCs/>
          <w:szCs w:val="22"/>
          <w:u w:val="single"/>
          <w:lang w:eastAsia="en-US"/>
        </w:rPr>
      </w:pPr>
    </w:p>
    <w:p w14:paraId="2CE774F2" w14:textId="77777777" w:rsidR="00B119CA" w:rsidRDefault="00B119CA" w:rsidP="00207021">
      <w:pPr>
        <w:jc w:val="lowKashida"/>
        <w:rPr>
          <w:rFonts w:cs="Arial"/>
          <w:b/>
          <w:bCs/>
          <w:szCs w:val="22"/>
          <w:u w:val="single"/>
          <w:lang w:eastAsia="en-US"/>
        </w:rPr>
      </w:pPr>
    </w:p>
    <w:p w14:paraId="467E25F4" w14:textId="77777777" w:rsidR="009B552B" w:rsidRDefault="009B552B" w:rsidP="00207021">
      <w:pPr>
        <w:jc w:val="lowKashida"/>
        <w:rPr>
          <w:rFonts w:cs="Arial"/>
          <w:b/>
          <w:bCs/>
          <w:szCs w:val="22"/>
          <w:u w:val="single"/>
          <w:lang w:eastAsia="en-US"/>
        </w:rPr>
      </w:pPr>
      <w:r>
        <w:rPr>
          <w:rFonts w:cs="Arial"/>
          <w:b/>
          <w:bCs/>
          <w:szCs w:val="22"/>
          <w:u w:val="single"/>
          <w:lang w:eastAsia="en-US"/>
        </w:rPr>
        <w:t>Article 9:</w:t>
      </w:r>
      <w:r>
        <w:rPr>
          <w:rFonts w:cs="Arial"/>
          <w:szCs w:val="22"/>
          <w:lang w:eastAsia="en-US"/>
        </w:rPr>
        <w:t xml:space="preserve"> </w:t>
      </w:r>
      <w:r>
        <w:rPr>
          <w:rFonts w:cs="Arial"/>
          <w:szCs w:val="22"/>
          <w:lang w:eastAsia="en-US"/>
        </w:rPr>
        <w:tab/>
      </w:r>
      <w:r w:rsidR="006E6ED8">
        <w:rPr>
          <w:rFonts w:cs="Arial"/>
          <w:b/>
          <w:bCs/>
          <w:szCs w:val="22"/>
          <w:u w:val="single"/>
          <w:lang w:eastAsia="en-US"/>
        </w:rPr>
        <w:t>Effects</w:t>
      </w:r>
    </w:p>
    <w:p w14:paraId="7082EAC3" w14:textId="77777777" w:rsidR="009B552B" w:rsidRDefault="009B552B" w:rsidP="00207021">
      <w:pPr>
        <w:jc w:val="lowKashida"/>
        <w:rPr>
          <w:rFonts w:cs="Arial"/>
          <w:szCs w:val="22"/>
          <w:lang w:eastAsia="en-US"/>
        </w:rPr>
      </w:pPr>
    </w:p>
    <w:p w14:paraId="697534F9" w14:textId="77777777" w:rsidR="009B552B" w:rsidRDefault="009B552B" w:rsidP="00207021">
      <w:pPr>
        <w:pStyle w:val="BodyText3"/>
      </w:pPr>
      <w:r>
        <w:t>This Agreement shall be binding upon and inure to the benefit of both parties, their successors and assign</w:t>
      </w:r>
      <w:r w:rsidR="00544F9C">
        <w:t>ee</w:t>
      </w:r>
      <w:r>
        <w:t>s.</w:t>
      </w:r>
    </w:p>
    <w:p w14:paraId="507E114B" w14:textId="77777777" w:rsidR="009B552B" w:rsidRDefault="009B552B" w:rsidP="00207021">
      <w:pPr>
        <w:pStyle w:val="BodyText3"/>
      </w:pPr>
    </w:p>
    <w:p w14:paraId="0F6A461D" w14:textId="0A385FAE" w:rsidR="009B552B" w:rsidRDefault="009B552B" w:rsidP="00207021">
      <w:pPr>
        <w:pStyle w:val="BodyText3"/>
        <w:rPr>
          <w:b/>
          <w:bCs/>
          <w:u w:val="single"/>
        </w:rPr>
      </w:pPr>
    </w:p>
    <w:p w14:paraId="2FBB4412" w14:textId="3E2F204F" w:rsidR="00FA06E0" w:rsidRDefault="00FA06E0" w:rsidP="00207021">
      <w:pPr>
        <w:pStyle w:val="BodyText3"/>
        <w:rPr>
          <w:b/>
          <w:bCs/>
          <w:u w:val="single"/>
        </w:rPr>
      </w:pPr>
    </w:p>
    <w:p w14:paraId="30F75243" w14:textId="1B1BACD5" w:rsidR="00FA06E0" w:rsidRDefault="00FA06E0" w:rsidP="00207021">
      <w:pPr>
        <w:pStyle w:val="BodyText3"/>
        <w:rPr>
          <w:b/>
          <w:bCs/>
          <w:u w:val="single"/>
        </w:rPr>
      </w:pPr>
    </w:p>
    <w:p w14:paraId="0FC22EB7" w14:textId="77777777" w:rsidR="00FA06E0" w:rsidRDefault="00FA06E0" w:rsidP="00207021">
      <w:pPr>
        <w:pStyle w:val="BodyText3"/>
        <w:rPr>
          <w:b/>
          <w:bCs/>
          <w:u w:val="single"/>
        </w:rPr>
      </w:pPr>
    </w:p>
    <w:p w14:paraId="7B106E2B" w14:textId="77777777" w:rsidR="009B552B" w:rsidRDefault="009B552B" w:rsidP="00207021">
      <w:pPr>
        <w:pStyle w:val="BodyText3"/>
      </w:pPr>
      <w:r>
        <w:rPr>
          <w:b/>
          <w:bCs/>
          <w:u w:val="single"/>
        </w:rPr>
        <w:lastRenderedPageBreak/>
        <w:t>Article 10:</w:t>
      </w:r>
      <w:r>
        <w:t xml:space="preserve"> </w:t>
      </w:r>
      <w:r>
        <w:tab/>
      </w:r>
      <w:r>
        <w:rPr>
          <w:b/>
          <w:bCs/>
          <w:u w:val="single"/>
        </w:rPr>
        <w:t>Entire Agreement</w:t>
      </w:r>
    </w:p>
    <w:p w14:paraId="405F6B32" w14:textId="77777777" w:rsidR="009B552B" w:rsidRDefault="009B552B" w:rsidP="00207021">
      <w:pPr>
        <w:jc w:val="lowKashida"/>
        <w:rPr>
          <w:rFonts w:cs="Arial"/>
          <w:szCs w:val="22"/>
          <w:lang w:eastAsia="en-US"/>
        </w:rPr>
      </w:pPr>
    </w:p>
    <w:p w14:paraId="27A03582" w14:textId="77777777" w:rsidR="009B552B" w:rsidRDefault="009B552B" w:rsidP="00207021">
      <w:pPr>
        <w:jc w:val="lowKashida"/>
        <w:rPr>
          <w:rFonts w:cs="Arial"/>
          <w:szCs w:val="22"/>
        </w:rPr>
      </w:pPr>
      <w:r>
        <w:rPr>
          <w:rFonts w:cs="Arial"/>
          <w:szCs w:val="22"/>
        </w:rPr>
        <w:t>This Agreement constitutes the entire understanding between the parties as to the disclosure and use of the Confidential Information. It supersedes and terminates any prior or contemporaneous discussions or agreements relating to its subject matter. No amendment or modification of this Agreement shall be valid or binding on the parties unless in writing and duly executed by both parties. No failure or delay by either party hereto in exercising any right, power of privilege hereunder shall operate as a waiver thereof nor shall any single or partial exercise thereof preclude any other or future exercise of any right, power or privilege.</w:t>
      </w:r>
    </w:p>
    <w:p w14:paraId="4831759F" w14:textId="77777777" w:rsidR="009B552B" w:rsidRDefault="009B552B" w:rsidP="00207021">
      <w:pPr>
        <w:jc w:val="lowKashida"/>
        <w:rPr>
          <w:rFonts w:cs="Arial"/>
          <w:szCs w:val="22"/>
          <w:lang w:eastAsia="en-US"/>
        </w:rPr>
      </w:pPr>
    </w:p>
    <w:p w14:paraId="2C7A33D9" w14:textId="77777777" w:rsidR="00544F9C" w:rsidRDefault="00544F9C" w:rsidP="00207021">
      <w:pPr>
        <w:jc w:val="lowKashida"/>
        <w:rPr>
          <w:rFonts w:cs="Arial"/>
          <w:b/>
          <w:bCs/>
          <w:szCs w:val="22"/>
          <w:u w:val="single"/>
          <w:lang w:eastAsia="en-US"/>
        </w:rPr>
      </w:pPr>
    </w:p>
    <w:p w14:paraId="6723D290" w14:textId="77777777" w:rsidR="009B552B" w:rsidRDefault="009B552B" w:rsidP="00207021">
      <w:pPr>
        <w:jc w:val="lowKashida"/>
        <w:rPr>
          <w:rFonts w:cs="Arial"/>
          <w:szCs w:val="22"/>
          <w:lang w:eastAsia="en-US"/>
        </w:rPr>
      </w:pPr>
      <w:r>
        <w:rPr>
          <w:rFonts w:cs="Arial"/>
          <w:b/>
          <w:bCs/>
          <w:szCs w:val="22"/>
          <w:u w:val="single"/>
          <w:lang w:eastAsia="en-US"/>
        </w:rPr>
        <w:t>Article 11:</w:t>
      </w:r>
      <w:r>
        <w:rPr>
          <w:rFonts w:cs="Arial"/>
          <w:szCs w:val="22"/>
          <w:lang w:eastAsia="en-US"/>
        </w:rPr>
        <w:tab/>
      </w:r>
      <w:r>
        <w:rPr>
          <w:rFonts w:cs="Arial"/>
          <w:b/>
          <w:bCs/>
          <w:szCs w:val="22"/>
          <w:u w:val="single"/>
          <w:lang w:eastAsia="en-US"/>
        </w:rPr>
        <w:t>Applicable Law and Jurisdiction</w:t>
      </w:r>
    </w:p>
    <w:p w14:paraId="6451CA22" w14:textId="77777777" w:rsidR="009B552B" w:rsidRDefault="009B552B" w:rsidP="00207021">
      <w:pPr>
        <w:jc w:val="lowKashida"/>
        <w:rPr>
          <w:rFonts w:cs="Arial"/>
          <w:szCs w:val="22"/>
          <w:lang w:eastAsia="en-US"/>
        </w:rPr>
      </w:pPr>
    </w:p>
    <w:p w14:paraId="30C462CE" w14:textId="77777777" w:rsidR="009B552B" w:rsidRDefault="009B552B" w:rsidP="00207021">
      <w:pPr>
        <w:jc w:val="lowKashida"/>
        <w:rPr>
          <w:rFonts w:cs="Arial"/>
          <w:szCs w:val="22"/>
          <w:lang w:eastAsia="en-US"/>
        </w:rPr>
      </w:pPr>
      <w:r>
        <w:rPr>
          <w:rFonts w:cs="Arial"/>
          <w:szCs w:val="22"/>
          <w:lang w:eastAsia="en-US"/>
        </w:rPr>
        <w:t xml:space="preserve">The laws of </w:t>
      </w:r>
      <w:smartTag w:uri="urn:schemas-microsoft-com:office:smarttags" w:element="place">
        <w:smartTag w:uri="urn:schemas-microsoft-com:office:smarttags" w:element="country-region">
          <w:r>
            <w:rPr>
              <w:rFonts w:cs="Arial"/>
              <w:szCs w:val="22"/>
              <w:lang w:eastAsia="en-US"/>
            </w:rPr>
            <w:t>Lebanon</w:t>
          </w:r>
        </w:smartTag>
      </w:smartTag>
      <w:r>
        <w:rPr>
          <w:rFonts w:cs="Arial"/>
          <w:szCs w:val="22"/>
          <w:lang w:eastAsia="en-US"/>
        </w:rPr>
        <w:t xml:space="preserve"> shall govern this Agreement with exclusive jurisdiction to the Courts of Beirut.</w:t>
      </w:r>
    </w:p>
    <w:p w14:paraId="790F3440" w14:textId="77777777" w:rsidR="009B552B" w:rsidRDefault="009B552B" w:rsidP="00207021">
      <w:pPr>
        <w:jc w:val="lowKashida"/>
        <w:rPr>
          <w:rFonts w:cs="Arial"/>
          <w:szCs w:val="22"/>
          <w:lang w:eastAsia="en-US"/>
        </w:rPr>
      </w:pPr>
    </w:p>
    <w:p w14:paraId="57547D06" w14:textId="77777777" w:rsidR="00544F9C" w:rsidRDefault="00544F9C" w:rsidP="00207021">
      <w:pPr>
        <w:jc w:val="lowKashida"/>
        <w:rPr>
          <w:rFonts w:cs="Arial"/>
          <w:b/>
          <w:bCs/>
          <w:szCs w:val="22"/>
          <w:u w:val="single"/>
          <w:lang w:eastAsia="en-US"/>
        </w:rPr>
      </w:pPr>
    </w:p>
    <w:p w14:paraId="5F4D4018" w14:textId="77777777" w:rsidR="009B552B" w:rsidRDefault="009B552B" w:rsidP="00207021">
      <w:pPr>
        <w:jc w:val="lowKashida"/>
        <w:rPr>
          <w:rFonts w:cs="Arial"/>
          <w:szCs w:val="22"/>
          <w:lang w:eastAsia="en-US"/>
        </w:rPr>
      </w:pPr>
      <w:r w:rsidRPr="007B2BB9">
        <w:rPr>
          <w:rFonts w:cs="Arial"/>
          <w:b/>
          <w:bCs/>
          <w:szCs w:val="22"/>
          <w:u w:val="single"/>
          <w:lang w:eastAsia="en-US"/>
        </w:rPr>
        <w:t>Article 12:</w:t>
      </w:r>
      <w:r>
        <w:rPr>
          <w:rFonts w:cs="Arial"/>
          <w:szCs w:val="22"/>
          <w:lang w:eastAsia="en-US"/>
        </w:rPr>
        <w:t xml:space="preserve"> </w:t>
      </w:r>
      <w:r>
        <w:rPr>
          <w:rFonts w:cs="Arial"/>
          <w:szCs w:val="22"/>
          <w:lang w:eastAsia="en-US"/>
        </w:rPr>
        <w:tab/>
      </w:r>
      <w:r>
        <w:rPr>
          <w:rFonts w:cs="Arial"/>
          <w:b/>
          <w:bCs/>
          <w:szCs w:val="22"/>
          <w:u w:val="single"/>
          <w:lang w:eastAsia="en-US"/>
        </w:rPr>
        <w:t>Notifications</w:t>
      </w:r>
      <w:r>
        <w:rPr>
          <w:rFonts w:cs="Arial"/>
          <w:szCs w:val="22"/>
          <w:lang w:eastAsia="en-US"/>
        </w:rPr>
        <w:t xml:space="preserve"> </w:t>
      </w:r>
    </w:p>
    <w:p w14:paraId="31A0CEA8" w14:textId="77777777" w:rsidR="009B552B" w:rsidRDefault="009B552B" w:rsidP="00207021">
      <w:pPr>
        <w:jc w:val="lowKashida"/>
        <w:rPr>
          <w:rFonts w:cs="Arial"/>
          <w:szCs w:val="22"/>
          <w:lang w:eastAsia="en-US"/>
        </w:rPr>
      </w:pPr>
    </w:p>
    <w:p w14:paraId="0124D921" w14:textId="77777777" w:rsidR="009B552B" w:rsidRDefault="009B552B" w:rsidP="00207021">
      <w:pPr>
        <w:jc w:val="lowKashida"/>
        <w:rPr>
          <w:rFonts w:cs="Arial"/>
          <w:szCs w:val="22"/>
          <w:lang w:eastAsia="en-US"/>
        </w:rPr>
      </w:pPr>
      <w:r>
        <w:rPr>
          <w:rFonts w:cs="Arial"/>
          <w:szCs w:val="22"/>
          <w:lang w:eastAsia="en-US"/>
        </w:rPr>
        <w:t>Any notices, requests, or consents required to be given pursuant to this Agreement, shall be given in writing either personally served or sent by overnight delivery service maintaining records of receipt, or by certified mail return receipt requested, directed to the Legal Department of each party at the address of the party listed hereinabove, or other address as may be designated by either party.</w:t>
      </w:r>
    </w:p>
    <w:p w14:paraId="7DAA6F25" w14:textId="77777777" w:rsidR="009B552B" w:rsidRDefault="009B552B" w:rsidP="00207021">
      <w:pPr>
        <w:jc w:val="lowKashida"/>
        <w:rPr>
          <w:rFonts w:cs="Arial"/>
          <w:szCs w:val="22"/>
          <w:lang w:eastAsia="en-US"/>
        </w:rPr>
      </w:pPr>
    </w:p>
    <w:p w14:paraId="0E76EC6F" w14:textId="77777777" w:rsidR="00544F9C" w:rsidRDefault="00544F9C" w:rsidP="00207021">
      <w:pPr>
        <w:jc w:val="lowKashida"/>
        <w:rPr>
          <w:rFonts w:cs="Arial"/>
          <w:b/>
          <w:bCs/>
          <w:szCs w:val="22"/>
          <w:u w:val="single"/>
          <w:lang w:eastAsia="en-US"/>
        </w:rPr>
      </w:pPr>
    </w:p>
    <w:p w14:paraId="0359256F" w14:textId="77777777" w:rsidR="009B552B" w:rsidRDefault="009B552B" w:rsidP="00207021">
      <w:pPr>
        <w:jc w:val="lowKashida"/>
        <w:rPr>
          <w:rFonts w:cs="Arial"/>
          <w:b/>
          <w:bCs/>
          <w:szCs w:val="22"/>
          <w:u w:val="single"/>
          <w:lang w:eastAsia="en-US"/>
        </w:rPr>
      </w:pPr>
      <w:r w:rsidRPr="007B2BB9">
        <w:rPr>
          <w:rFonts w:cs="Arial"/>
          <w:b/>
          <w:bCs/>
          <w:szCs w:val="22"/>
          <w:u w:val="single"/>
          <w:lang w:eastAsia="en-US"/>
        </w:rPr>
        <w:t>Article 13:</w:t>
      </w:r>
      <w:r>
        <w:rPr>
          <w:rFonts w:cs="Arial"/>
          <w:szCs w:val="22"/>
          <w:lang w:eastAsia="en-US"/>
        </w:rPr>
        <w:tab/>
      </w:r>
      <w:r>
        <w:rPr>
          <w:rFonts w:cs="Arial"/>
          <w:b/>
          <w:bCs/>
          <w:szCs w:val="22"/>
          <w:u w:val="single"/>
          <w:lang w:eastAsia="en-US"/>
        </w:rPr>
        <w:t>Severability</w:t>
      </w:r>
    </w:p>
    <w:p w14:paraId="0DFDD544" w14:textId="77777777" w:rsidR="009B552B" w:rsidRDefault="009B552B" w:rsidP="00207021">
      <w:pPr>
        <w:jc w:val="lowKashida"/>
        <w:rPr>
          <w:rFonts w:cs="Arial"/>
          <w:szCs w:val="22"/>
          <w:lang w:eastAsia="en-US"/>
        </w:rPr>
      </w:pPr>
    </w:p>
    <w:p w14:paraId="5DEB3F2F" w14:textId="77777777" w:rsidR="009B552B" w:rsidRDefault="009B552B" w:rsidP="00207021">
      <w:pPr>
        <w:jc w:val="lowKashida"/>
        <w:rPr>
          <w:rFonts w:cs="Arial"/>
          <w:szCs w:val="22"/>
          <w:lang w:eastAsia="en-US"/>
        </w:rPr>
      </w:pPr>
      <w:r>
        <w:rPr>
          <w:rFonts w:cs="Arial"/>
          <w:szCs w:val="22"/>
          <w:lang w:eastAsia="en-US"/>
        </w:rPr>
        <w:t>Each party warrants to the other that this Agreement has been duly authorized and executed and is valid and legally binding upon such party and enforceable in accordance with its te</w:t>
      </w:r>
      <w:r w:rsidR="00F61FF9">
        <w:rPr>
          <w:rFonts w:cs="Arial"/>
          <w:szCs w:val="22"/>
          <w:lang w:eastAsia="en-US"/>
        </w:rPr>
        <w:t xml:space="preserve">rms. </w:t>
      </w:r>
      <w:r>
        <w:rPr>
          <w:rFonts w:cs="Arial"/>
          <w:szCs w:val="22"/>
          <w:lang w:eastAsia="en-US"/>
        </w:rPr>
        <w:t>If a court of competent jurisdiction determines that any provision of this Agreement is unenforceable, then, in that jurisdiction only, the provision shall be severable from this Agreement without invalidating the remaining provisions of this Agreement.</w:t>
      </w:r>
    </w:p>
    <w:p w14:paraId="24E3D1BB" w14:textId="77777777" w:rsidR="009B552B" w:rsidRDefault="009B552B" w:rsidP="00207021">
      <w:pPr>
        <w:jc w:val="lowKashida"/>
        <w:rPr>
          <w:rFonts w:cs="Arial"/>
          <w:szCs w:val="22"/>
          <w:lang w:eastAsia="en-US"/>
        </w:rPr>
      </w:pPr>
    </w:p>
    <w:p w14:paraId="52F1BCBD" w14:textId="331298CC" w:rsidR="009B552B" w:rsidRDefault="0040256A" w:rsidP="00207021">
      <w:pPr>
        <w:jc w:val="lowKashida"/>
        <w:rPr>
          <w:rFonts w:cs="Arial"/>
          <w:szCs w:val="22"/>
          <w:lang w:eastAsia="en-US"/>
        </w:rPr>
      </w:pPr>
      <w:r w:rsidRPr="00183DE9">
        <w:rPr>
          <w:rFonts w:cs="Arial"/>
          <w:b/>
          <w:bCs/>
          <w:szCs w:val="22"/>
          <w:lang w:eastAsia="en-US"/>
        </w:rPr>
        <w:t>I</w:t>
      </w:r>
      <w:r w:rsidR="006E6ED8" w:rsidRPr="00183DE9">
        <w:rPr>
          <w:rFonts w:cs="Arial"/>
          <w:b/>
          <w:bCs/>
          <w:szCs w:val="22"/>
          <w:lang w:eastAsia="en-US"/>
        </w:rPr>
        <w:t xml:space="preserve">N WITNESS </w:t>
      </w:r>
      <w:r w:rsidR="009B552B" w:rsidRPr="00183DE9">
        <w:rPr>
          <w:rFonts w:cs="Arial"/>
          <w:b/>
          <w:bCs/>
          <w:szCs w:val="22"/>
          <w:lang w:eastAsia="en-US"/>
        </w:rPr>
        <w:t>HEREOF,</w:t>
      </w:r>
      <w:r w:rsidR="009B552B">
        <w:rPr>
          <w:rFonts w:cs="Arial"/>
          <w:szCs w:val="22"/>
          <w:lang w:eastAsia="en-US"/>
        </w:rPr>
        <w:t xml:space="preserve"> the parties have executed this Agreement in two original copies, </w:t>
      </w:r>
      <w:r w:rsidR="001943B3">
        <w:rPr>
          <w:rFonts w:cs="Arial"/>
          <w:szCs w:val="22"/>
          <w:lang w:eastAsia="en-US"/>
        </w:rPr>
        <w:t xml:space="preserve">on ……………..                        </w:t>
      </w:r>
      <w:r w:rsidR="009B552B">
        <w:rPr>
          <w:rFonts w:cs="Arial"/>
          <w:szCs w:val="22"/>
          <w:lang w:eastAsia="en-US"/>
        </w:rPr>
        <w:t>each party receiving one original.</w:t>
      </w:r>
    </w:p>
    <w:p w14:paraId="1EE27548" w14:textId="77777777" w:rsidR="009B552B" w:rsidRDefault="009B552B" w:rsidP="00207021">
      <w:pPr>
        <w:jc w:val="lowKashida"/>
        <w:rPr>
          <w:rFonts w:cs="Arial"/>
          <w:szCs w:val="22"/>
          <w:lang w:eastAsia="en-US"/>
        </w:rPr>
      </w:pPr>
    </w:p>
    <w:p w14:paraId="70B9FDBB" w14:textId="77777777" w:rsidR="009B552B" w:rsidRDefault="009B552B" w:rsidP="00207021">
      <w:pPr>
        <w:jc w:val="lowKashida"/>
        <w:rPr>
          <w:rFonts w:cs="Arial"/>
          <w:szCs w:val="22"/>
          <w:lang w:eastAsia="en-US"/>
        </w:rPr>
      </w:pPr>
    </w:p>
    <w:p w14:paraId="2A47E014" w14:textId="490D8543" w:rsidR="008C6DA4" w:rsidRDefault="009B552B" w:rsidP="00CB6596">
      <w:pPr>
        <w:jc w:val="lowKashida"/>
        <w:rPr>
          <w:lang w:eastAsia="en-US" w:bidi="ar-LB"/>
        </w:rPr>
      </w:pPr>
      <w:r w:rsidRPr="00275967">
        <w:rPr>
          <w:b/>
          <w:bCs/>
        </w:rPr>
        <w:t>Mobile</w:t>
      </w:r>
      <w:r w:rsidR="006E6ED8" w:rsidRPr="00275967">
        <w:rPr>
          <w:b/>
          <w:bCs/>
        </w:rPr>
        <w:t xml:space="preserve"> Interim Company </w:t>
      </w:r>
      <w:r w:rsidR="00CB6596">
        <w:rPr>
          <w:b/>
          <w:bCs/>
        </w:rPr>
        <w:t>2</w:t>
      </w:r>
      <w:r w:rsidR="00CB6596" w:rsidRPr="00275967">
        <w:rPr>
          <w:b/>
          <w:bCs/>
        </w:rPr>
        <w:t xml:space="preserve"> </w:t>
      </w:r>
      <w:r w:rsidR="006E6ED8" w:rsidRPr="00275967">
        <w:rPr>
          <w:b/>
          <w:bCs/>
        </w:rPr>
        <w:t>S.A.L</w:t>
      </w:r>
      <w:r w:rsidR="00B66DD1">
        <w:rPr>
          <w:b/>
          <w:bCs/>
        </w:rPr>
        <w:t>.</w:t>
      </w:r>
      <w:r w:rsidR="006E6ED8">
        <w:tab/>
      </w:r>
      <w:r w:rsidR="006E6ED8">
        <w:tab/>
      </w:r>
      <w:r w:rsidR="00347F38">
        <w:tab/>
      </w:r>
      <w:r w:rsidR="00062B0A">
        <w:tab/>
      </w:r>
      <w:r w:rsidR="00B66DD1">
        <w:tab/>
      </w:r>
      <w:r w:rsidR="00A63292">
        <w:rPr>
          <w:rFonts w:asciiTheme="minorBidi" w:hAnsiTheme="minorBidi" w:cstheme="minorBidi"/>
          <w:b/>
          <w:bCs/>
        </w:rPr>
        <w:t>XXXXXX</w:t>
      </w:r>
      <w:r w:rsidR="00CE0AA4" w:rsidDel="00CE0AA4">
        <w:rPr>
          <w:b/>
          <w:bCs/>
        </w:rPr>
        <w:t xml:space="preserve"> </w:t>
      </w:r>
    </w:p>
    <w:p w14:paraId="226C1D88" w14:textId="77777777" w:rsidR="008C6DA4" w:rsidRDefault="008C6DA4" w:rsidP="00A67893">
      <w:pPr>
        <w:rPr>
          <w:lang w:eastAsia="en-US" w:bidi="ar-LB"/>
        </w:rPr>
      </w:pPr>
    </w:p>
    <w:p w14:paraId="4067AB6D" w14:textId="77777777" w:rsidR="00105809" w:rsidRDefault="00105809" w:rsidP="008738B1">
      <w:pPr>
        <w:jc w:val="lowKashida"/>
        <w:rPr>
          <w:rFonts w:cs="Arial"/>
          <w:szCs w:val="22"/>
          <w:lang w:eastAsia="en-US"/>
        </w:rPr>
      </w:pPr>
    </w:p>
    <w:sectPr w:rsidR="00105809" w:rsidSect="00347506">
      <w:footerReference w:type="default" r:id="rId7"/>
      <w:pgSz w:w="12240" w:h="15840" w:code="1"/>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0B0D7" w14:textId="77777777" w:rsidR="00AC7F46" w:rsidRDefault="00AC7F46">
      <w:r>
        <w:separator/>
      </w:r>
    </w:p>
  </w:endnote>
  <w:endnote w:type="continuationSeparator" w:id="0">
    <w:p w14:paraId="25E4110D" w14:textId="77777777" w:rsidR="00AC7F46" w:rsidRDefault="00AC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D50B5" w14:textId="4ECA368F" w:rsidR="00E51E50" w:rsidRPr="00873E89" w:rsidRDefault="00E51E50">
    <w:pPr>
      <w:pStyle w:val="Footer"/>
      <w:tabs>
        <w:tab w:val="clear" w:pos="8640"/>
        <w:tab w:val="right" w:pos="10080"/>
      </w:tabs>
      <w:rPr>
        <w:rFonts w:cs="Arial"/>
        <w:sz w:val="18"/>
        <w:szCs w:val="18"/>
        <w:lang w:eastAsia="en-US"/>
      </w:rPr>
    </w:pPr>
    <w:r>
      <w:rPr>
        <w:rFonts w:ascii="Times New Roman" w:hAnsi="Times New Roman" w:cs="Times New Roman"/>
        <w:sz w:val="20"/>
        <w:szCs w:val="20"/>
        <w:lang w:eastAsia="en-US"/>
      </w:rPr>
      <w:tab/>
    </w:r>
    <w:r>
      <w:rPr>
        <w:rFonts w:ascii="Times New Roman" w:hAnsi="Times New Roman" w:cs="Times New Roman"/>
        <w:sz w:val="20"/>
        <w:szCs w:val="20"/>
        <w:lang w:eastAsia="en-US"/>
      </w:rPr>
      <w:tab/>
    </w:r>
    <w:r w:rsidRPr="00873E89">
      <w:rPr>
        <w:rFonts w:cs="Arial"/>
        <w:sz w:val="18"/>
        <w:szCs w:val="18"/>
        <w:lang w:eastAsia="en-US"/>
      </w:rPr>
      <w:t xml:space="preserve">Page </w:t>
    </w:r>
    <w:r w:rsidR="00174815" w:rsidRPr="00873E89">
      <w:rPr>
        <w:rStyle w:val="PageNumber"/>
        <w:rFonts w:cs="Arial"/>
        <w:sz w:val="18"/>
        <w:szCs w:val="18"/>
      </w:rPr>
      <w:fldChar w:fldCharType="begin"/>
    </w:r>
    <w:r w:rsidRPr="00873E89">
      <w:rPr>
        <w:rStyle w:val="PageNumber"/>
        <w:rFonts w:cs="Arial"/>
        <w:sz w:val="18"/>
        <w:szCs w:val="18"/>
      </w:rPr>
      <w:instrText xml:space="preserve"> PAGE </w:instrText>
    </w:r>
    <w:r w:rsidR="00174815" w:rsidRPr="00873E89">
      <w:rPr>
        <w:rStyle w:val="PageNumber"/>
        <w:rFonts w:cs="Arial"/>
        <w:sz w:val="18"/>
        <w:szCs w:val="18"/>
      </w:rPr>
      <w:fldChar w:fldCharType="separate"/>
    </w:r>
    <w:r w:rsidR="00CB6596">
      <w:rPr>
        <w:rStyle w:val="PageNumber"/>
        <w:rFonts w:cs="Arial"/>
        <w:noProof/>
        <w:sz w:val="18"/>
        <w:szCs w:val="18"/>
      </w:rPr>
      <w:t>1</w:t>
    </w:r>
    <w:r w:rsidR="00174815" w:rsidRPr="00873E89">
      <w:rPr>
        <w:rStyle w:val="PageNumber"/>
        <w:rFonts w:cs="Arial"/>
        <w:sz w:val="18"/>
        <w:szCs w:val="18"/>
      </w:rPr>
      <w:fldChar w:fldCharType="end"/>
    </w:r>
    <w:r w:rsidRPr="00873E89">
      <w:rPr>
        <w:rStyle w:val="PageNumber"/>
        <w:rFonts w:cs="Arial"/>
        <w:sz w:val="18"/>
        <w:szCs w:val="18"/>
        <w:lang w:eastAsia="en-US"/>
      </w:rPr>
      <w:t xml:space="preserve"> of </w:t>
    </w:r>
    <w:r w:rsidR="00174815" w:rsidRPr="00873E89">
      <w:rPr>
        <w:rStyle w:val="PageNumber"/>
        <w:rFonts w:cs="Arial"/>
        <w:sz w:val="18"/>
        <w:szCs w:val="18"/>
      </w:rPr>
      <w:fldChar w:fldCharType="begin"/>
    </w:r>
    <w:r w:rsidRPr="00873E89">
      <w:rPr>
        <w:rStyle w:val="PageNumber"/>
        <w:rFonts w:cs="Arial"/>
        <w:sz w:val="18"/>
        <w:szCs w:val="18"/>
      </w:rPr>
      <w:instrText xml:space="preserve"> NUMPAGES </w:instrText>
    </w:r>
    <w:r w:rsidR="00174815" w:rsidRPr="00873E89">
      <w:rPr>
        <w:rStyle w:val="PageNumber"/>
        <w:rFonts w:cs="Arial"/>
        <w:sz w:val="18"/>
        <w:szCs w:val="18"/>
      </w:rPr>
      <w:fldChar w:fldCharType="separate"/>
    </w:r>
    <w:r w:rsidR="00CB6596">
      <w:rPr>
        <w:rStyle w:val="PageNumber"/>
        <w:rFonts w:cs="Arial"/>
        <w:noProof/>
        <w:sz w:val="18"/>
        <w:szCs w:val="18"/>
      </w:rPr>
      <w:t>4</w:t>
    </w:r>
    <w:r w:rsidR="00174815" w:rsidRPr="00873E89">
      <w:rPr>
        <w:rStyle w:val="PageNumbe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81618" w14:textId="77777777" w:rsidR="00AC7F46" w:rsidRDefault="00AC7F46">
      <w:r>
        <w:separator/>
      </w:r>
    </w:p>
  </w:footnote>
  <w:footnote w:type="continuationSeparator" w:id="0">
    <w:p w14:paraId="71294CBC" w14:textId="77777777" w:rsidR="00AC7F46" w:rsidRDefault="00AC7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1EDA"/>
    <w:multiLevelType w:val="multilevel"/>
    <w:tmpl w:val="83D05E7A"/>
    <w:lvl w:ilvl="0">
      <w:start w:val="1"/>
      <w:numFmt w:val="decimal"/>
      <w:lvlText w:val="%1."/>
      <w:lvlJc w:val="left"/>
      <w:pPr>
        <w:tabs>
          <w:tab w:val="num" w:pos="360"/>
        </w:tabs>
        <w:ind w:left="360" w:right="360" w:hanging="360"/>
      </w:pPr>
    </w:lvl>
    <w:lvl w:ilvl="1">
      <w:start w:val="1"/>
      <w:numFmt w:val="lowerRoman"/>
      <w:lvlRestart w:val="0"/>
      <w:lvlText w:val="(%2)"/>
      <w:lvlJc w:val="left"/>
      <w:pPr>
        <w:tabs>
          <w:tab w:val="num" w:pos="936"/>
        </w:tabs>
        <w:ind w:left="936" w:right="936" w:hanging="576"/>
      </w:pPr>
    </w:lvl>
    <w:lvl w:ilvl="2">
      <w:start w:val="1"/>
      <w:numFmt w:val="arabicAbjad"/>
      <w:lvlText w:val="(%3)"/>
      <w:lvlJc w:val="left"/>
      <w:pPr>
        <w:tabs>
          <w:tab w:val="num" w:pos="1440"/>
        </w:tabs>
        <w:ind w:left="1224" w:right="1224" w:hanging="504"/>
      </w:pPr>
    </w:lvl>
    <w:lvl w:ilvl="3">
      <w:start w:val="1"/>
      <w:numFmt w:val="lowerRoman"/>
      <w:lvlText w:val="(%4)"/>
      <w:lvlJc w:val="left"/>
      <w:pPr>
        <w:tabs>
          <w:tab w:val="num" w:pos="1728"/>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start w:val="1"/>
      <w:numFmt w:val="decimal"/>
      <w:lvlText w:val="%1.%2.%3.%4.%5.%6.%7.%8.%9."/>
      <w:lvlJc w:val="left"/>
      <w:pPr>
        <w:tabs>
          <w:tab w:val="num" w:pos="4680"/>
        </w:tabs>
        <w:ind w:left="4320" w:right="4320" w:hanging="1440"/>
      </w:pPr>
    </w:lvl>
  </w:abstractNum>
  <w:abstractNum w:abstractNumId="1" w15:restartNumberingAfterBreak="0">
    <w:nsid w:val="18BA3AD7"/>
    <w:multiLevelType w:val="hybridMultilevel"/>
    <w:tmpl w:val="117C330A"/>
    <w:lvl w:ilvl="0" w:tplc="040C0001">
      <w:start w:val="1"/>
      <w:numFmt w:val="bullet"/>
      <w:lvlText w:val=""/>
      <w:lvlJc w:val="left"/>
      <w:pPr>
        <w:tabs>
          <w:tab w:val="num" w:pos="720"/>
        </w:tabs>
        <w:ind w:left="720" w:right="720" w:hanging="360"/>
      </w:pPr>
      <w:rPr>
        <w:rFonts w:ascii="Symbol" w:hAnsi="Symbol"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22C93D5E"/>
    <w:multiLevelType w:val="hybridMultilevel"/>
    <w:tmpl w:val="F7C046B4"/>
    <w:lvl w:ilvl="0" w:tplc="773E0240">
      <w:start w:val="1"/>
      <w:numFmt w:val="bullet"/>
      <w:lvlText w:val="-"/>
      <w:lvlJc w:val="left"/>
      <w:pPr>
        <w:tabs>
          <w:tab w:val="num" w:pos="360"/>
        </w:tabs>
        <w:ind w:left="360" w:righ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F0B3E"/>
    <w:multiLevelType w:val="hybridMultilevel"/>
    <w:tmpl w:val="A5240886"/>
    <w:lvl w:ilvl="0" w:tplc="977CFB6A">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46311A4F"/>
    <w:multiLevelType w:val="hybridMultilevel"/>
    <w:tmpl w:val="AF26EE04"/>
    <w:lvl w:ilvl="0" w:tplc="04EE6FB4">
      <w:start w:val="1"/>
      <w:numFmt w:val="lowerLetter"/>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472D5F48"/>
    <w:multiLevelType w:val="hybridMultilevel"/>
    <w:tmpl w:val="E876BA52"/>
    <w:lvl w:ilvl="0" w:tplc="9D682D08">
      <w:start w:val="1"/>
      <w:numFmt w:val="lowerLetter"/>
      <w:lvlText w:val="%1-"/>
      <w:lvlJc w:val="left"/>
      <w:pPr>
        <w:tabs>
          <w:tab w:val="num" w:pos="720"/>
        </w:tabs>
        <w:ind w:left="720" w:right="720" w:hanging="360"/>
      </w:pPr>
      <w:rPr>
        <w:rFonts w:hint="default"/>
        <w:color w:val="auto"/>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 w15:restartNumberingAfterBreak="0">
    <w:nsid w:val="4BDB5B5B"/>
    <w:multiLevelType w:val="hybridMultilevel"/>
    <w:tmpl w:val="9DB6DA2C"/>
    <w:lvl w:ilvl="0" w:tplc="773E0240">
      <w:start w:val="1"/>
      <w:numFmt w:val="bullet"/>
      <w:lvlText w:val="-"/>
      <w:lvlJc w:val="left"/>
      <w:pPr>
        <w:tabs>
          <w:tab w:val="num" w:pos="360"/>
        </w:tabs>
        <w:ind w:left="360" w:right="360" w:hanging="360"/>
      </w:pPr>
      <w:rPr>
        <w:rFonts w:ascii="Times New Roman" w:eastAsia="Times New Roman" w:hAnsi="Times New Roman" w:cs="Times New Roman" w:hint="default"/>
      </w:rPr>
    </w:lvl>
    <w:lvl w:ilvl="1" w:tplc="04010003" w:tentative="1">
      <w:start w:val="1"/>
      <w:numFmt w:val="bullet"/>
      <w:lvlText w:val="o"/>
      <w:lvlJc w:val="left"/>
      <w:pPr>
        <w:tabs>
          <w:tab w:val="num" w:pos="720"/>
        </w:tabs>
        <w:ind w:left="720" w:right="720" w:hanging="360"/>
      </w:pPr>
      <w:rPr>
        <w:rFonts w:ascii="Courier New" w:hAnsi="Courier New" w:hint="default"/>
      </w:rPr>
    </w:lvl>
    <w:lvl w:ilvl="2" w:tplc="04010005" w:tentative="1">
      <w:start w:val="1"/>
      <w:numFmt w:val="bullet"/>
      <w:lvlText w:val=""/>
      <w:lvlJc w:val="left"/>
      <w:pPr>
        <w:tabs>
          <w:tab w:val="num" w:pos="1440"/>
        </w:tabs>
        <w:ind w:left="1440" w:right="1440" w:hanging="360"/>
      </w:pPr>
      <w:rPr>
        <w:rFonts w:ascii="Wingdings" w:hAnsi="Wingdings" w:hint="default"/>
      </w:rPr>
    </w:lvl>
    <w:lvl w:ilvl="3" w:tplc="04010001" w:tentative="1">
      <w:start w:val="1"/>
      <w:numFmt w:val="bullet"/>
      <w:lvlText w:val=""/>
      <w:lvlJc w:val="left"/>
      <w:pPr>
        <w:tabs>
          <w:tab w:val="num" w:pos="2160"/>
        </w:tabs>
        <w:ind w:left="2160" w:right="2160" w:hanging="360"/>
      </w:pPr>
      <w:rPr>
        <w:rFonts w:ascii="Symbol" w:hAnsi="Symbol" w:hint="default"/>
      </w:rPr>
    </w:lvl>
    <w:lvl w:ilvl="4" w:tplc="04010003" w:tentative="1">
      <w:start w:val="1"/>
      <w:numFmt w:val="bullet"/>
      <w:lvlText w:val="o"/>
      <w:lvlJc w:val="left"/>
      <w:pPr>
        <w:tabs>
          <w:tab w:val="num" w:pos="2880"/>
        </w:tabs>
        <w:ind w:left="2880" w:right="2880" w:hanging="360"/>
      </w:pPr>
      <w:rPr>
        <w:rFonts w:ascii="Courier New" w:hAnsi="Courier New" w:hint="default"/>
      </w:rPr>
    </w:lvl>
    <w:lvl w:ilvl="5" w:tplc="04010005" w:tentative="1">
      <w:start w:val="1"/>
      <w:numFmt w:val="bullet"/>
      <w:lvlText w:val=""/>
      <w:lvlJc w:val="left"/>
      <w:pPr>
        <w:tabs>
          <w:tab w:val="num" w:pos="3600"/>
        </w:tabs>
        <w:ind w:left="3600" w:right="3600" w:hanging="360"/>
      </w:pPr>
      <w:rPr>
        <w:rFonts w:ascii="Wingdings" w:hAnsi="Wingdings" w:hint="default"/>
      </w:rPr>
    </w:lvl>
    <w:lvl w:ilvl="6" w:tplc="04010001" w:tentative="1">
      <w:start w:val="1"/>
      <w:numFmt w:val="bullet"/>
      <w:lvlText w:val=""/>
      <w:lvlJc w:val="left"/>
      <w:pPr>
        <w:tabs>
          <w:tab w:val="num" w:pos="4320"/>
        </w:tabs>
        <w:ind w:left="4320" w:right="4320" w:hanging="360"/>
      </w:pPr>
      <w:rPr>
        <w:rFonts w:ascii="Symbol" w:hAnsi="Symbol" w:hint="default"/>
      </w:rPr>
    </w:lvl>
    <w:lvl w:ilvl="7" w:tplc="04010003" w:tentative="1">
      <w:start w:val="1"/>
      <w:numFmt w:val="bullet"/>
      <w:lvlText w:val="o"/>
      <w:lvlJc w:val="left"/>
      <w:pPr>
        <w:tabs>
          <w:tab w:val="num" w:pos="5040"/>
        </w:tabs>
        <w:ind w:left="5040" w:right="5040" w:hanging="360"/>
      </w:pPr>
      <w:rPr>
        <w:rFonts w:ascii="Courier New" w:hAnsi="Courier New" w:hint="default"/>
      </w:rPr>
    </w:lvl>
    <w:lvl w:ilvl="8" w:tplc="04010005" w:tentative="1">
      <w:start w:val="1"/>
      <w:numFmt w:val="bullet"/>
      <w:lvlText w:val=""/>
      <w:lvlJc w:val="left"/>
      <w:pPr>
        <w:tabs>
          <w:tab w:val="num" w:pos="5760"/>
        </w:tabs>
        <w:ind w:left="5760" w:right="5760" w:hanging="360"/>
      </w:pPr>
      <w:rPr>
        <w:rFonts w:ascii="Wingdings" w:hAnsi="Wingdings" w:hint="default"/>
      </w:rPr>
    </w:lvl>
  </w:abstractNum>
  <w:abstractNum w:abstractNumId="7" w15:restartNumberingAfterBreak="0">
    <w:nsid w:val="4D613E4E"/>
    <w:multiLevelType w:val="singleLevel"/>
    <w:tmpl w:val="CD106EFC"/>
    <w:lvl w:ilvl="0">
      <w:start w:val="1"/>
      <w:numFmt w:val="lowerRoman"/>
      <w:lvlText w:val="%1."/>
      <w:lvlJc w:val="left"/>
      <w:pPr>
        <w:tabs>
          <w:tab w:val="num" w:pos="1800"/>
        </w:tabs>
        <w:ind w:left="1800" w:right="1800" w:hanging="720"/>
      </w:pPr>
      <w:rPr>
        <w:rFonts w:hint="default"/>
      </w:rPr>
    </w:lvl>
  </w:abstractNum>
  <w:abstractNum w:abstractNumId="8" w15:restartNumberingAfterBreak="0">
    <w:nsid w:val="4E4029E1"/>
    <w:multiLevelType w:val="singleLevel"/>
    <w:tmpl w:val="40264834"/>
    <w:lvl w:ilvl="0">
      <w:start w:val="1"/>
      <w:numFmt w:val="decimal"/>
      <w:lvlText w:val="%1."/>
      <w:lvlJc w:val="left"/>
      <w:pPr>
        <w:tabs>
          <w:tab w:val="num" w:pos="720"/>
        </w:tabs>
        <w:ind w:left="720" w:right="720" w:hanging="720"/>
      </w:pPr>
      <w:rPr>
        <w:rFonts w:hint="default"/>
      </w:rPr>
    </w:lvl>
  </w:abstractNum>
  <w:abstractNum w:abstractNumId="9" w15:restartNumberingAfterBreak="0">
    <w:nsid w:val="5164312F"/>
    <w:multiLevelType w:val="hybridMultilevel"/>
    <w:tmpl w:val="29F60A5C"/>
    <w:lvl w:ilvl="0" w:tplc="0AF80FF0">
      <w:start w:val="1"/>
      <w:numFmt w:val="lowerLetter"/>
      <w:lvlText w:val="%1-"/>
      <w:lvlJc w:val="left"/>
      <w:pPr>
        <w:tabs>
          <w:tab w:val="num" w:pos="720"/>
        </w:tabs>
        <w:ind w:left="720" w:right="720" w:hanging="360"/>
      </w:pPr>
      <w:rPr>
        <w:rFonts w:hint="default"/>
      </w:rPr>
    </w:lvl>
    <w:lvl w:ilvl="1" w:tplc="E0FE35E2">
      <w:start w:val="1"/>
      <w:numFmt w:val="decimal"/>
      <w:lvlText w:val="%2-"/>
      <w:lvlJc w:val="left"/>
      <w:pPr>
        <w:tabs>
          <w:tab w:val="num" w:pos="1440"/>
        </w:tabs>
        <w:ind w:left="1440" w:right="1440" w:hanging="360"/>
      </w:pPr>
      <w:rPr>
        <w:rFonts w:hint="default"/>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15:restartNumberingAfterBreak="0">
    <w:nsid w:val="521124DE"/>
    <w:multiLevelType w:val="hybridMultilevel"/>
    <w:tmpl w:val="34BC771A"/>
    <w:lvl w:ilvl="0" w:tplc="D7429BF2">
      <w:start w:val="1"/>
      <w:numFmt w:val="lowerLetter"/>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15:restartNumberingAfterBreak="0">
    <w:nsid w:val="583528C1"/>
    <w:multiLevelType w:val="hybridMultilevel"/>
    <w:tmpl w:val="3F528CC0"/>
    <w:lvl w:ilvl="0" w:tplc="040C0001">
      <w:start w:val="1"/>
      <w:numFmt w:val="bullet"/>
      <w:lvlText w:val=""/>
      <w:lvlJc w:val="left"/>
      <w:pPr>
        <w:tabs>
          <w:tab w:val="num" w:pos="720"/>
        </w:tabs>
        <w:ind w:left="720" w:right="720" w:hanging="360"/>
      </w:pPr>
      <w:rPr>
        <w:rFonts w:ascii="Symbol" w:hAnsi="Symbol"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12" w15:restartNumberingAfterBreak="0">
    <w:nsid w:val="62034B43"/>
    <w:multiLevelType w:val="hybridMultilevel"/>
    <w:tmpl w:val="017644F4"/>
    <w:lvl w:ilvl="0" w:tplc="040C0001">
      <w:start w:val="1"/>
      <w:numFmt w:val="bullet"/>
      <w:lvlText w:val=""/>
      <w:lvlJc w:val="left"/>
      <w:pPr>
        <w:tabs>
          <w:tab w:val="num" w:pos="720"/>
        </w:tabs>
        <w:ind w:left="720" w:right="720" w:hanging="360"/>
      </w:pPr>
      <w:rPr>
        <w:rFonts w:ascii="Symbol" w:hAnsi="Symbol"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69E129CC"/>
    <w:multiLevelType w:val="hybridMultilevel"/>
    <w:tmpl w:val="462EC4F6"/>
    <w:lvl w:ilvl="0" w:tplc="773E0240">
      <w:start w:val="1"/>
      <w:numFmt w:val="bullet"/>
      <w:lvlText w:val="-"/>
      <w:lvlJc w:val="left"/>
      <w:pPr>
        <w:tabs>
          <w:tab w:val="num" w:pos="360"/>
        </w:tabs>
        <w:ind w:left="360" w:right="360" w:hanging="360"/>
      </w:pPr>
      <w:rPr>
        <w:rFonts w:ascii="Times New Roman" w:eastAsia="Times New Roman" w:hAnsi="Times New Roman" w:cs="Times New Roman" w:hint="default"/>
      </w:rPr>
    </w:lvl>
    <w:lvl w:ilvl="1" w:tplc="04010003" w:tentative="1">
      <w:start w:val="1"/>
      <w:numFmt w:val="bullet"/>
      <w:lvlText w:val="o"/>
      <w:lvlJc w:val="left"/>
      <w:pPr>
        <w:tabs>
          <w:tab w:val="num" w:pos="720"/>
        </w:tabs>
        <w:ind w:left="720" w:right="720" w:hanging="360"/>
      </w:pPr>
      <w:rPr>
        <w:rFonts w:ascii="Courier New" w:hAnsi="Courier New" w:hint="default"/>
      </w:rPr>
    </w:lvl>
    <w:lvl w:ilvl="2" w:tplc="04010005" w:tentative="1">
      <w:start w:val="1"/>
      <w:numFmt w:val="bullet"/>
      <w:lvlText w:val=""/>
      <w:lvlJc w:val="left"/>
      <w:pPr>
        <w:tabs>
          <w:tab w:val="num" w:pos="1440"/>
        </w:tabs>
        <w:ind w:left="1440" w:right="1440" w:hanging="360"/>
      </w:pPr>
      <w:rPr>
        <w:rFonts w:ascii="Wingdings" w:hAnsi="Wingdings" w:hint="default"/>
      </w:rPr>
    </w:lvl>
    <w:lvl w:ilvl="3" w:tplc="04010001" w:tentative="1">
      <w:start w:val="1"/>
      <w:numFmt w:val="bullet"/>
      <w:lvlText w:val=""/>
      <w:lvlJc w:val="left"/>
      <w:pPr>
        <w:tabs>
          <w:tab w:val="num" w:pos="2160"/>
        </w:tabs>
        <w:ind w:left="2160" w:right="2160" w:hanging="360"/>
      </w:pPr>
      <w:rPr>
        <w:rFonts w:ascii="Symbol" w:hAnsi="Symbol" w:hint="default"/>
      </w:rPr>
    </w:lvl>
    <w:lvl w:ilvl="4" w:tplc="04010003" w:tentative="1">
      <w:start w:val="1"/>
      <w:numFmt w:val="bullet"/>
      <w:lvlText w:val="o"/>
      <w:lvlJc w:val="left"/>
      <w:pPr>
        <w:tabs>
          <w:tab w:val="num" w:pos="2880"/>
        </w:tabs>
        <w:ind w:left="2880" w:right="2880" w:hanging="360"/>
      </w:pPr>
      <w:rPr>
        <w:rFonts w:ascii="Courier New" w:hAnsi="Courier New" w:hint="default"/>
      </w:rPr>
    </w:lvl>
    <w:lvl w:ilvl="5" w:tplc="04010005" w:tentative="1">
      <w:start w:val="1"/>
      <w:numFmt w:val="bullet"/>
      <w:lvlText w:val=""/>
      <w:lvlJc w:val="left"/>
      <w:pPr>
        <w:tabs>
          <w:tab w:val="num" w:pos="3600"/>
        </w:tabs>
        <w:ind w:left="3600" w:right="3600" w:hanging="360"/>
      </w:pPr>
      <w:rPr>
        <w:rFonts w:ascii="Wingdings" w:hAnsi="Wingdings" w:hint="default"/>
      </w:rPr>
    </w:lvl>
    <w:lvl w:ilvl="6" w:tplc="04010001" w:tentative="1">
      <w:start w:val="1"/>
      <w:numFmt w:val="bullet"/>
      <w:lvlText w:val=""/>
      <w:lvlJc w:val="left"/>
      <w:pPr>
        <w:tabs>
          <w:tab w:val="num" w:pos="4320"/>
        </w:tabs>
        <w:ind w:left="4320" w:right="4320" w:hanging="360"/>
      </w:pPr>
      <w:rPr>
        <w:rFonts w:ascii="Symbol" w:hAnsi="Symbol" w:hint="default"/>
      </w:rPr>
    </w:lvl>
    <w:lvl w:ilvl="7" w:tplc="04010003" w:tentative="1">
      <w:start w:val="1"/>
      <w:numFmt w:val="bullet"/>
      <w:lvlText w:val="o"/>
      <w:lvlJc w:val="left"/>
      <w:pPr>
        <w:tabs>
          <w:tab w:val="num" w:pos="5040"/>
        </w:tabs>
        <w:ind w:left="5040" w:right="5040" w:hanging="360"/>
      </w:pPr>
      <w:rPr>
        <w:rFonts w:ascii="Courier New" w:hAnsi="Courier New" w:hint="default"/>
      </w:rPr>
    </w:lvl>
    <w:lvl w:ilvl="8" w:tplc="04010005" w:tentative="1">
      <w:start w:val="1"/>
      <w:numFmt w:val="bullet"/>
      <w:lvlText w:val=""/>
      <w:lvlJc w:val="left"/>
      <w:pPr>
        <w:tabs>
          <w:tab w:val="num" w:pos="5760"/>
        </w:tabs>
        <w:ind w:left="5760" w:right="5760" w:hanging="360"/>
      </w:pPr>
      <w:rPr>
        <w:rFonts w:ascii="Wingdings" w:hAnsi="Wingdings" w:hint="default"/>
      </w:rPr>
    </w:lvl>
  </w:abstractNum>
  <w:num w:numId="1">
    <w:abstractNumId w:val="0"/>
  </w:num>
  <w:num w:numId="2">
    <w:abstractNumId w:val="8"/>
  </w:num>
  <w:num w:numId="3">
    <w:abstractNumId w:val="7"/>
  </w:num>
  <w:num w:numId="4">
    <w:abstractNumId w:val="10"/>
  </w:num>
  <w:num w:numId="5">
    <w:abstractNumId w:val="9"/>
  </w:num>
  <w:num w:numId="6">
    <w:abstractNumId w:val="4"/>
  </w:num>
  <w:num w:numId="7">
    <w:abstractNumId w:val="5"/>
  </w:num>
  <w:num w:numId="8">
    <w:abstractNumId w:val="3"/>
  </w:num>
  <w:num w:numId="9">
    <w:abstractNumId w:val="13"/>
  </w:num>
  <w:num w:numId="10">
    <w:abstractNumId w:val="6"/>
  </w:num>
  <w:num w:numId="11">
    <w:abstractNumId w:val="12"/>
  </w:num>
  <w:num w:numId="12">
    <w:abstractNumId w:val="1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3F"/>
    <w:rsid w:val="00016BB3"/>
    <w:rsid w:val="00026650"/>
    <w:rsid w:val="000337C3"/>
    <w:rsid w:val="00040757"/>
    <w:rsid w:val="000453DA"/>
    <w:rsid w:val="00062B0A"/>
    <w:rsid w:val="00071028"/>
    <w:rsid w:val="00096E9F"/>
    <w:rsid w:val="000B09AD"/>
    <w:rsid w:val="000B12C8"/>
    <w:rsid w:val="000C7927"/>
    <w:rsid w:val="00105809"/>
    <w:rsid w:val="00110C1A"/>
    <w:rsid w:val="00121988"/>
    <w:rsid w:val="001548AB"/>
    <w:rsid w:val="00156D15"/>
    <w:rsid w:val="0016388D"/>
    <w:rsid w:val="00163B49"/>
    <w:rsid w:val="00174815"/>
    <w:rsid w:val="00183DE9"/>
    <w:rsid w:val="001943B3"/>
    <w:rsid w:val="001E2EE0"/>
    <w:rsid w:val="001F09F0"/>
    <w:rsid w:val="001F45B9"/>
    <w:rsid w:val="001F5A11"/>
    <w:rsid w:val="00201754"/>
    <w:rsid w:val="00207021"/>
    <w:rsid w:val="002143C7"/>
    <w:rsid w:val="002262FA"/>
    <w:rsid w:val="0023579B"/>
    <w:rsid w:val="00245225"/>
    <w:rsid w:val="00275967"/>
    <w:rsid w:val="00281854"/>
    <w:rsid w:val="002A40AB"/>
    <w:rsid w:val="002A7EBF"/>
    <w:rsid w:val="002B6B3F"/>
    <w:rsid w:val="002C3DAB"/>
    <w:rsid w:val="002E0F14"/>
    <w:rsid w:val="002F67BD"/>
    <w:rsid w:val="00314F7A"/>
    <w:rsid w:val="00335451"/>
    <w:rsid w:val="00347506"/>
    <w:rsid w:val="00347F38"/>
    <w:rsid w:val="003705B8"/>
    <w:rsid w:val="0038439D"/>
    <w:rsid w:val="00385FA9"/>
    <w:rsid w:val="003E1E3F"/>
    <w:rsid w:val="0040256A"/>
    <w:rsid w:val="00414504"/>
    <w:rsid w:val="00423332"/>
    <w:rsid w:val="00437CBF"/>
    <w:rsid w:val="00442B35"/>
    <w:rsid w:val="00461E4A"/>
    <w:rsid w:val="00470303"/>
    <w:rsid w:val="00474B9C"/>
    <w:rsid w:val="004A3105"/>
    <w:rsid w:val="004B1A11"/>
    <w:rsid w:val="004C59C4"/>
    <w:rsid w:val="004D3557"/>
    <w:rsid w:val="004F4BAF"/>
    <w:rsid w:val="00506559"/>
    <w:rsid w:val="0053529F"/>
    <w:rsid w:val="00544F9C"/>
    <w:rsid w:val="00546A16"/>
    <w:rsid w:val="00550A4D"/>
    <w:rsid w:val="00553786"/>
    <w:rsid w:val="00561D78"/>
    <w:rsid w:val="005B7135"/>
    <w:rsid w:val="005E04E1"/>
    <w:rsid w:val="005F211C"/>
    <w:rsid w:val="006461BC"/>
    <w:rsid w:val="0065500F"/>
    <w:rsid w:val="006760D4"/>
    <w:rsid w:val="006845EA"/>
    <w:rsid w:val="006870D0"/>
    <w:rsid w:val="006A28DF"/>
    <w:rsid w:val="006C1C53"/>
    <w:rsid w:val="006C6682"/>
    <w:rsid w:val="006D2F76"/>
    <w:rsid w:val="006E6ED8"/>
    <w:rsid w:val="006F44C7"/>
    <w:rsid w:val="007167DB"/>
    <w:rsid w:val="00723CA1"/>
    <w:rsid w:val="0072571A"/>
    <w:rsid w:val="00746A36"/>
    <w:rsid w:val="00753800"/>
    <w:rsid w:val="0077130A"/>
    <w:rsid w:val="007B2BB9"/>
    <w:rsid w:val="007C4388"/>
    <w:rsid w:val="007C66FD"/>
    <w:rsid w:val="007F3A21"/>
    <w:rsid w:val="008059A5"/>
    <w:rsid w:val="00815A7C"/>
    <w:rsid w:val="008378D5"/>
    <w:rsid w:val="0084504F"/>
    <w:rsid w:val="008561E6"/>
    <w:rsid w:val="008568B7"/>
    <w:rsid w:val="008738B1"/>
    <w:rsid w:val="00873E89"/>
    <w:rsid w:val="00882EF7"/>
    <w:rsid w:val="008910EA"/>
    <w:rsid w:val="008B62D7"/>
    <w:rsid w:val="008C257A"/>
    <w:rsid w:val="008C6DA4"/>
    <w:rsid w:val="008E5C1A"/>
    <w:rsid w:val="009051E9"/>
    <w:rsid w:val="00943187"/>
    <w:rsid w:val="00952DED"/>
    <w:rsid w:val="009612EB"/>
    <w:rsid w:val="0096170A"/>
    <w:rsid w:val="00975589"/>
    <w:rsid w:val="009965D7"/>
    <w:rsid w:val="009A3C8E"/>
    <w:rsid w:val="009A5E01"/>
    <w:rsid w:val="009A6DBB"/>
    <w:rsid w:val="009B552B"/>
    <w:rsid w:val="009C4313"/>
    <w:rsid w:val="009C5070"/>
    <w:rsid w:val="00A076B0"/>
    <w:rsid w:val="00A12604"/>
    <w:rsid w:val="00A17902"/>
    <w:rsid w:val="00A3371D"/>
    <w:rsid w:val="00A405CF"/>
    <w:rsid w:val="00A47DA6"/>
    <w:rsid w:val="00A5136E"/>
    <w:rsid w:val="00A63292"/>
    <w:rsid w:val="00A67893"/>
    <w:rsid w:val="00A7346A"/>
    <w:rsid w:val="00A8708F"/>
    <w:rsid w:val="00A87E2B"/>
    <w:rsid w:val="00A900B5"/>
    <w:rsid w:val="00A9332C"/>
    <w:rsid w:val="00AA0DD7"/>
    <w:rsid w:val="00AB1B1D"/>
    <w:rsid w:val="00AC7F46"/>
    <w:rsid w:val="00AE155E"/>
    <w:rsid w:val="00B0610C"/>
    <w:rsid w:val="00B119CA"/>
    <w:rsid w:val="00B304B4"/>
    <w:rsid w:val="00B30F19"/>
    <w:rsid w:val="00B4557F"/>
    <w:rsid w:val="00B66DD1"/>
    <w:rsid w:val="00B75E95"/>
    <w:rsid w:val="00B84186"/>
    <w:rsid w:val="00B97AD0"/>
    <w:rsid w:val="00BA76D0"/>
    <w:rsid w:val="00BB412C"/>
    <w:rsid w:val="00BD072A"/>
    <w:rsid w:val="00BE05E0"/>
    <w:rsid w:val="00BE0966"/>
    <w:rsid w:val="00BE2777"/>
    <w:rsid w:val="00C33DDE"/>
    <w:rsid w:val="00C44931"/>
    <w:rsid w:val="00C44BB8"/>
    <w:rsid w:val="00C659CC"/>
    <w:rsid w:val="00C95E5E"/>
    <w:rsid w:val="00CB6596"/>
    <w:rsid w:val="00CC707D"/>
    <w:rsid w:val="00CE0AA4"/>
    <w:rsid w:val="00D2577C"/>
    <w:rsid w:val="00D27E50"/>
    <w:rsid w:val="00D37DCE"/>
    <w:rsid w:val="00D66212"/>
    <w:rsid w:val="00D67716"/>
    <w:rsid w:val="00D84014"/>
    <w:rsid w:val="00D94AEF"/>
    <w:rsid w:val="00DA6475"/>
    <w:rsid w:val="00DD0D2A"/>
    <w:rsid w:val="00DD3DE9"/>
    <w:rsid w:val="00DD6E61"/>
    <w:rsid w:val="00DD7C6A"/>
    <w:rsid w:val="00E51E50"/>
    <w:rsid w:val="00E632D2"/>
    <w:rsid w:val="00E63D4E"/>
    <w:rsid w:val="00E6647C"/>
    <w:rsid w:val="00E940AF"/>
    <w:rsid w:val="00E96B09"/>
    <w:rsid w:val="00ED0255"/>
    <w:rsid w:val="00EF3329"/>
    <w:rsid w:val="00F2288A"/>
    <w:rsid w:val="00F32E77"/>
    <w:rsid w:val="00F467E5"/>
    <w:rsid w:val="00F50493"/>
    <w:rsid w:val="00F56464"/>
    <w:rsid w:val="00F61FF9"/>
    <w:rsid w:val="00F83412"/>
    <w:rsid w:val="00F93E46"/>
    <w:rsid w:val="00F95520"/>
    <w:rsid w:val="00FA06E0"/>
    <w:rsid w:val="00FC3BF0"/>
    <w:rsid w:val="00FD4EEF"/>
    <w:rsid w:val="00FD61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FDBC58F"/>
  <w15:docId w15:val="{B5852D8B-1E93-4D70-A27D-911CD098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506"/>
    <w:rPr>
      <w:rFonts w:ascii="Arial" w:hAnsi="Arial"/>
      <w:sz w:val="22"/>
      <w:szCs w:val="26"/>
      <w:lang w:eastAsia="ar-SA"/>
    </w:rPr>
  </w:style>
  <w:style w:type="paragraph" w:styleId="Heading1">
    <w:name w:val="heading 1"/>
    <w:basedOn w:val="Normal"/>
    <w:next w:val="Normal"/>
    <w:qFormat/>
    <w:rsid w:val="00347506"/>
    <w:pPr>
      <w:keepNext/>
      <w:tabs>
        <w:tab w:val="left" w:pos="540"/>
        <w:tab w:val="right" w:pos="4500"/>
        <w:tab w:val="left" w:pos="5580"/>
        <w:tab w:val="left" w:pos="6120"/>
        <w:tab w:val="right" w:pos="10080"/>
      </w:tabs>
      <w:spacing w:line="240" w:lineRule="atLeast"/>
      <w:jc w:val="lowKashida"/>
      <w:outlineLvl w:val="0"/>
    </w:pPr>
    <w:rPr>
      <w:b/>
      <w:bCs/>
      <w:color w:val="000000"/>
      <w:sz w:val="20"/>
      <w:szCs w:val="24"/>
    </w:rPr>
  </w:style>
  <w:style w:type="paragraph" w:styleId="Heading2">
    <w:name w:val="heading 2"/>
    <w:basedOn w:val="Normal"/>
    <w:next w:val="Normal"/>
    <w:qFormat/>
    <w:rsid w:val="00347506"/>
    <w:pPr>
      <w:keepNext/>
      <w:jc w:val="center"/>
      <w:outlineLvl w:val="1"/>
    </w:pPr>
    <w:rPr>
      <w:rFonts w:ascii="Times New Roman" w:hAnsi="Times New Roman" w:cs="Times New Roman"/>
      <w:b/>
      <w:bCs/>
      <w:sz w:val="24"/>
      <w:szCs w:val="24"/>
      <w:lang w:eastAsia="en-US"/>
    </w:rPr>
  </w:style>
  <w:style w:type="paragraph" w:styleId="Heading3">
    <w:name w:val="heading 3"/>
    <w:basedOn w:val="Normal"/>
    <w:next w:val="Normal"/>
    <w:qFormat/>
    <w:rsid w:val="00347506"/>
    <w:pPr>
      <w:keepNext/>
      <w:jc w:val="lowKashida"/>
      <w:outlineLvl w:val="2"/>
    </w:pPr>
    <w:rPr>
      <w:rFonts w:cs="Arial"/>
      <w:b/>
      <w:bCs/>
      <w:szCs w:val="22"/>
      <w:lang w:eastAsia="en-US"/>
    </w:rPr>
  </w:style>
  <w:style w:type="paragraph" w:styleId="Heading5">
    <w:name w:val="heading 5"/>
    <w:basedOn w:val="Normal"/>
    <w:next w:val="Normal"/>
    <w:qFormat/>
    <w:rsid w:val="000453DA"/>
    <w:pPr>
      <w:spacing w:before="240" w:after="60"/>
      <w:outlineLvl w:val="4"/>
    </w:pPr>
    <w:rPr>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47506"/>
    <w:pPr>
      <w:spacing w:before="240" w:after="120"/>
      <w:ind w:firstLine="360"/>
      <w:jc w:val="lowKashida"/>
    </w:pPr>
    <w:rPr>
      <w:rFonts w:ascii="Tms Rmn" w:hAnsi="Tms Rmn"/>
      <w:sz w:val="24"/>
      <w:szCs w:val="28"/>
    </w:rPr>
  </w:style>
  <w:style w:type="paragraph" w:styleId="Header">
    <w:name w:val="header"/>
    <w:basedOn w:val="Normal"/>
    <w:rsid w:val="00347506"/>
    <w:pPr>
      <w:tabs>
        <w:tab w:val="center" w:pos="4320"/>
        <w:tab w:val="right" w:pos="8640"/>
      </w:tabs>
    </w:pPr>
  </w:style>
  <w:style w:type="paragraph" w:styleId="Footer">
    <w:name w:val="footer"/>
    <w:basedOn w:val="Normal"/>
    <w:rsid w:val="00347506"/>
    <w:pPr>
      <w:tabs>
        <w:tab w:val="center" w:pos="4320"/>
        <w:tab w:val="right" w:pos="8640"/>
      </w:tabs>
    </w:pPr>
  </w:style>
  <w:style w:type="character" w:styleId="PageNumber">
    <w:name w:val="page number"/>
    <w:basedOn w:val="DefaultParagraphFont"/>
    <w:rsid w:val="00347506"/>
  </w:style>
  <w:style w:type="paragraph" w:styleId="Title">
    <w:name w:val="Title"/>
    <w:basedOn w:val="Normal"/>
    <w:qFormat/>
    <w:rsid w:val="00347506"/>
    <w:pPr>
      <w:spacing w:line="240" w:lineRule="atLeast"/>
      <w:jc w:val="center"/>
    </w:pPr>
    <w:rPr>
      <w:rFonts w:ascii="Times New Roman" w:hAnsi="Times New Roman"/>
      <w:b/>
      <w:bCs/>
      <w:color w:val="000000"/>
      <w:sz w:val="20"/>
      <w:szCs w:val="20"/>
      <w:u w:val="single"/>
      <w:lang w:eastAsia="en-US"/>
    </w:rPr>
  </w:style>
  <w:style w:type="paragraph" w:styleId="BodyTextIndent">
    <w:name w:val="Body Text Indent"/>
    <w:basedOn w:val="Normal"/>
    <w:rsid w:val="00347506"/>
    <w:pPr>
      <w:spacing w:line="240" w:lineRule="atLeast"/>
      <w:ind w:left="357" w:hanging="357"/>
      <w:jc w:val="lowKashida"/>
    </w:pPr>
    <w:rPr>
      <w:rFonts w:ascii="Times New Roman" w:hAnsi="Times New Roman"/>
      <w:sz w:val="20"/>
      <w:lang w:eastAsia="en-US"/>
    </w:rPr>
  </w:style>
  <w:style w:type="paragraph" w:styleId="BodyTextIndent2">
    <w:name w:val="Body Text Indent 2"/>
    <w:basedOn w:val="Normal"/>
    <w:rsid w:val="00347506"/>
    <w:pPr>
      <w:spacing w:line="240" w:lineRule="atLeast"/>
      <w:ind w:left="360"/>
      <w:jc w:val="lowKashida"/>
    </w:pPr>
    <w:rPr>
      <w:rFonts w:ascii="Times New Roman" w:hAnsi="Times New Roman"/>
      <w:color w:val="000000"/>
      <w:sz w:val="20"/>
      <w:szCs w:val="20"/>
      <w:lang w:eastAsia="en-US"/>
    </w:rPr>
  </w:style>
  <w:style w:type="paragraph" w:styleId="BodyText2">
    <w:name w:val="Body Text 2"/>
    <w:basedOn w:val="Normal"/>
    <w:rsid w:val="00347506"/>
    <w:pPr>
      <w:tabs>
        <w:tab w:val="left" w:pos="540"/>
        <w:tab w:val="right" w:pos="4500"/>
        <w:tab w:val="left" w:pos="5580"/>
        <w:tab w:val="left" w:pos="6120"/>
        <w:tab w:val="right" w:pos="10080"/>
      </w:tabs>
      <w:spacing w:line="240" w:lineRule="atLeast"/>
      <w:jc w:val="lowKashida"/>
    </w:pPr>
    <w:rPr>
      <w:rFonts w:ascii="Times New Roman" w:hAnsi="Times New Roman"/>
      <w:sz w:val="20"/>
      <w:szCs w:val="20"/>
      <w:lang w:eastAsia="en-US"/>
    </w:rPr>
  </w:style>
  <w:style w:type="paragraph" w:styleId="BodyText3">
    <w:name w:val="Body Text 3"/>
    <w:basedOn w:val="Normal"/>
    <w:rsid w:val="00347506"/>
    <w:pPr>
      <w:jc w:val="lowKashida"/>
    </w:pPr>
    <w:rPr>
      <w:rFonts w:cs="Arial"/>
      <w:szCs w:val="22"/>
      <w:lang w:eastAsia="en-US"/>
    </w:rPr>
  </w:style>
  <w:style w:type="paragraph" w:styleId="BalloonText">
    <w:name w:val="Balloon Text"/>
    <w:basedOn w:val="Normal"/>
    <w:semiHidden/>
    <w:rsid w:val="00BE2777"/>
    <w:rPr>
      <w:rFonts w:ascii="Tahoma" w:hAnsi="Tahoma" w:cs="Tahoma"/>
      <w:sz w:val="16"/>
      <w:szCs w:val="16"/>
    </w:rPr>
  </w:style>
  <w:style w:type="paragraph" w:styleId="DocumentMap">
    <w:name w:val="Document Map"/>
    <w:basedOn w:val="Normal"/>
    <w:semiHidden/>
    <w:rsid w:val="00A17902"/>
    <w:pPr>
      <w:shd w:val="clear" w:color="auto" w:fill="000080"/>
    </w:pPr>
    <w:rPr>
      <w:rFonts w:ascii="Tahoma" w:hAnsi="Tahoma" w:cs="Tahoma"/>
      <w:sz w:val="20"/>
      <w:szCs w:val="20"/>
    </w:rPr>
  </w:style>
  <w:style w:type="character" w:customStyle="1" w:styleId="HighlightedVariable">
    <w:name w:val="Highlighted Variable"/>
    <w:basedOn w:val="DefaultParagraphFont"/>
    <w:rsid w:val="00275967"/>
    <w:rPr>
      <w:color w:val="0000FF"/>
    </w:rPr>
  </w:style>
  <w:style w:type="paragraph" w:styleId="Revision">
    <w:name w:val="Revision"/>
    <w:hidden/>
    <w:uiPriority w:val="99"/>
    <w:semiHidden/>
    <w:rsid w:val="00B30F19"/>
    <w:rPr>
      <w:rFonts w:ascii="Arial" w:hAnsi="Arial"/>
      <w:sz w:val="22"/>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916166">
      <w:bodyDiv w:val="1"/>
      <w:marLeft w:val="0"/>
      <w:marRight w:val="0"/>
      <w:marTop w:val="0"/>
      <w:marBottom w:val="0"/>
      <w:divBdr>
        <w:top w:val="none" w:sz="0" w:space="0" w:color="auto"/>
        <w:left w:val="none" w:sz="0" w:space="0" w:color="auto"/>
        <w:bottom w:val="none" w:sz="0" w:space="0" w:color="auto"/>
        <w:right w:val="none" w:sz="0" w:space="0" w:color="auto"/>
      </w:divBdr>
    </w:div>
    <w:div w:id="1948928246">
      <w:bodyDiv w:val="1"/>
      <w:marLeft w:val="0"/>
      <w:marRight w:val="0"/>
      <w:marTop w:val="0"/>
      <w:marBottom w:val="0"/>
      <w:divBdr>
        <w:top w:val="none" w:sz="0" w:space="0" w:color="auto"/>
        <w:left w:val="none" w:sz="0" w:space="0" w:color="auto"/>
        <w:bottom w:val="none" w:sz="0" w:space="0" w:color="auto"/>
        <w:right w:val="none" w:sz="0" w:space="0" w:color="auto"/>
      </w:divBdr>
    </w:div>
    <w:div w:id="19628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1468</Words>
  <Characters>8544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nda</vt:lpstr>
    </vt:vector>
  </TitlesOfParts>
  <Company>Glenayre</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dc:title>
  <dc:creator>HM Law</dc:creator>
  <cp:lastModifiedBy>Christelle Samra</cp:lastModifiedBy>
  <cp:revision>3</cp:revision>
  <cp:lastPrinted>2010-03-30T08:09:00Z</cp:lastPrinted>
  <dcterms:created xsi:type="dcterms:W3CDTF">2025-04-17T10:22:00Z</dcterms:created>
  <dcterms:modified xsi:type="dcterms:W3CDTF">2025-04-17T10:33:00Z</dcterms:modified>
</cp:coreProperties>
</file>